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2D" w:rsidRDefault="007F7BB1">
      <w:pPr>
        <w:spacing w:after="57" w:line="259" w:lineRule="auto"/>
        <w:ind w:left="10" w:right="165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3394486</wp:posOffset>
            </wp:positionH>
            <wp:positionV relativeFrom="paragraph">
              <wp:posOffset>-322880</wp:posOffset>
            </wp:positionV>
            <wp:extent cx="1800037" cy="1594339"/>
            <wp:effectExtent l="0" t="0" r="0" b="0"/>
            <wp:wrapSquare wrapText="bothSides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37" cy="159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5916365</wp:posOffset>
            </wp:positionH>
            <wp:positionV relativeFrom="paragraph">
              <wp:posOffset>-3098</wp:posOffset>
            </wp:positionV>
            <wp:extent cx="4569" cy="4568"/>
            <wp:effectExtent l="0" t="0" r="0" b="0"/>
            <wp:wrapSquare wrapText="bothSides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ОУ «Сттт»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2D" w:rsidRDefault="007F7BB1">
      <w:pPr>
        <w:spacing w:after="726" w:line="259" w:lineRule="auto"/>
        <w:ind w:left="0" w:right="144" w:firstLine="0"/>
        <w:jc w:val="right"/>
      </w:pPr>
      <w:r>
        <w:rPr>
          <w:sz w:val="30"/>
        </w:rPr>
        <w:t>в.п, волков</w:t>
      </w:r>
    </w:p>
    <w:p w:rsidR="00150B2D" w:rsidRDefault="007F7BB1">
      <w:pPr>
        <w:spacing w:after="16" w:line="247" w:lineRule="auto"/>
        <w:ind w:left="873" w:hanging="10"/>
        <w:jc w:val="center"/>
      </w:pPr>
      <w:r>
        <w:t>ПОЛОЖЕНИЕ о IX Межрегиональной учебно-исследовательской конференции</w:t>
      </w:r>
    </w:p>
    <w:p w:rsidR="00150B2D" w:rsidRDefault="007F7BB1">
      <w:pPr>
        <w:spacing w:after="16" w:line="247" w:lineRule="auto"/>
        <w:ind w:left="319" w:right="360" w:hanging="10"/>
        <w:jc w:val="center"/>
      </w:pPr>
      <w:r>
        <w:t>«Ступени роста - 2021»</w:t>
      </w:r>
    </w:p>
    <w:p w:rsidR="00150B2D" w:rsidRDefault="007F7BB1">
      <w:pPr>
        <w:spacing w:after="418" w:line="247" w:lineRule="auto"/>
        <w:ind w:left="319" w:right="367" w:hanging="10"/>
        <w:jc w:val="center"/>
      </w:pPr>
      <w:r>
        <w:t>ГПОУ «Сыктывкарский торгово-технологический техникум»</w:t>
      </w:r>
    </w:p>
    <w:p w:rsidR="00150B2D" w:rsidRDefault="007F7BB1">
      <w:pPr>
        <w:spacing w:line="263" w:lineRule="auto"/>
        <w:ind w:left="31" w:right="0" w:hanging="10"/>
        <w:jc w:val="left"/>
      </w:pPr>
      <w:r>
        <w:rPr>
          <w:sz w:val="30"/>
        </w:rPr>
        <w:t>[Общие положения</w:t>
      </w:r>
    </w:p>
    <w:p w:rsidR="00150B2D" w:rsidRDefault="007F7BB1">
      <w:pPr>
        <w:spacing w:after="42"/>
        <w:ind w:left="29" w:right="94" w:firstLine="604"/>
      </w:pPr>
      <w:r>
        <w:t>1.1. IX Межрегиональная учебно-исследовательская конференция «Ступени роста - 2021» (далее — Конференция) проводится в целях развития учебно-исследовательской деятельности обучающихся и студентов, формирования научного мировоззрения, выявления одарённых ст</w:t>
      </w:r>
      <w:r>
        <w:t>удентов, обобщения и распространения педагогического опыта среди профессиональных образовательных организаций.</w:t>
      </w:r>
    </w:p>
    <w:p w:rsidR="00150B2D" w:rsidRDefault="007F7BB1">
      <w:pPr>
        <w:ind w:left="22" w:right="7" w:firstLine="59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1005097</wp:posOffset>
            </wp:positionH>
            <wp:positionV relativeFrom="page">
              <wp:posOffset>4888088</wp:posOffset>
            </wp:positionV>
            <wp:extent cx="4569" cy="13705"/>
            <wp:effectExtent l="0" t="0" r="0" b="0"/>
            <wp:wrapSquare wrapText="bothSides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12. Организатором Конференции является государственное </w:t>
      </w:r>
      <w:r>
        <w:rPr>
          <w:noProof/>
        </w:rPr>
        <w:drawing>
          <wp:inline distT="0" distB="0" distL="0" distR="0">
            <wp:extent cx="13706" cy="9137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профессиональное образовательное учреждение «Сыктывкарский торговотехнологический техник</w:t>
      </w:r>
      <w:r>
        <w:t>ум» (далее - ГПОУ «СТТТ»),</w:t>
      </w:r>
    </w:p>
    <w:p w:rsidR="00150B2D" w:rsidRDefault="007F7BB1">
      <w:pPr>
        <w:ind w:left="22" w:right="7" w:firstLine="597"/>
      </w:pPr>
      <w:r>
        <w:lastRenderedPageBreak/>
        <w:t>1.3. Непосредственная организация и проведение Конференции возлагается на учебно-производственный отдел ГПОУ «СТТТ».</w:t>
      </w:r>
    </w:p>
    <w:p w:rsidR="00150B2D" w:rsidRDefault="007F7BB1">
      <w:pPr>
        <w:spacing w:line="263" w:lineRule="auto"/>
        <w:ind w:left="31" w:right="0" w:hanging="10"/>
        <w:jc w:val="left"/>
      </w:pPr>
      <w:r>
        <w:rPr>
          <w:sz w:val="30"/>
        </w:rPr>
        <w:t>П.Участники Конференции</w:t>
      </w:r>
    </w:p>
    <w:p w:rsidR="00150B2D" w:rsidRDefault="007F7BB1">
      <w:pPr>
        <w:ind w:left="14" w:right="115" w:firstLine="568"/>
      </w:pPr>
      <w:r>
        <w:t>2.1. В Конференции могут принять участие студенты, обучающиеся по программам среднего профессионального образования, педагогические работники.</w:t>
      </w:r>
    </w:p>
    <w:p w:rsidR="00150B2D" w:rsidRDefault="007F7BB1">
      <w:pPr>
        <w:spacing w:after="45"/>
        <w:ind w:left="14" w:right="7" w:firstLine="547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2.2. Работа Конференции проводится по следующим тематическим площадкам:</w:t>
      </w:r>
    </w:p>
    <w:p w:rsidR="00150B2D" w:rsidRDefault="007F7BB1">
      <w:pPr>
        <w:tabs>
          <w:tab w:val="center" w:pos="4421"/>
        </w:tabs>
        <w:spacing w:line="263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14216" cy="137049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216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Площадка №1: «Естественные науки и сов</w:t>
      </w:r>
      <w:r>
        <w:rPr>
          <w:sz w:val="30"/>
        </w:rPr>
        <w:t>ременный мир»;</w:t>
      </w:r>
    </w:p>
    <w:p w:rsidR="00150B2D" w:rsidRDefault="007F7BB1">
      <w:pPr>
        <w:spacing w:line="263" w:lineRule="auto"/>
        <w:ind w:left="722" w:right="0" w:hanging="10"/>
        <w:jc w:val="left"/>
      </w:pPr>
      <w:r>
        <w:rPr>
          <w:sz w:val="30"/>
        </w:rPr>
        <w:t>Площадка №2: «Точные науки в профессиональной деятельности»;</w:t>
      </w:r>
    </w:p>
    <w:p w:rsidR="00150B2D" w:rsidRDefault="007F7BB1">
      <w:pPr>
        <w:spacing w:line="263" w:lineRule="auto"/>
        <w:ind w:left="722" w:right="0" w:hanging="10"/>
        <w:jc w:val="left"/>
      </w:pPr>
      <w:r>
        <w:rPr>
          <w:sz w:val="30"/>
        </w:rPr>
        <w:t>Площадка МЗ: «Гуманитарные науки в развитии общества»;</w:t>
      </w:r>
    </w:p>
    <w:p w:rsidR="00150B2D" w:rsidRDefault="007F7BB1">
      <w:pPr>
        <w:tabs>
          <w:tab w:val="center" w:pos="2910"/>
        </w:tabs>
        <w:spacing w:line="263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14216" cy="132481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216" cy="13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Площадка № 4: «Сервис и туризм»;</w:t>
      </w:r>
    </w:p>
    <w:p w:rsidR="00150B2D" w:rsidRDefault="007F7BB1">
      <w:pPr>
        <w:spacing w:line="263" w:lineRule="auto"/>
        <w:ind w:left="21" w:right="0" w:firstLine="698"/>
        <w:jc w:val="left"/>
      </w:pPr>
      <w:r>
        <w:rPr>
          <w:sz w:val="30"/>
        </w:rPr>
        <w:t>Площадка № 5 (для педагогических работников) «Педагогика в теории и на практике: актуальны</w:t>
      </w:r>
      <w:r>
        <w:rPr>
          <w:sz w:val="30"/>
        </w:rPr>
        <w:t>е вопросы и современные аспекты».</w:t>
      </w:r>
    </w:p>
    <w:p w:rsidR="00150B2D" w:rsidRDefault="007F7BB1">
      <w:pPr>
        <w:spacing w:line="263" w:lineRule="auto"/>
        <w:ind w:left="514" w:right="0" w:hanging="1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101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1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2.3. Формы участия в конференции</w:t>
      </w:r>
    </w:p>
    <w:p w:rsidR="00150B2D" w:rsidRDefault="007F7BB1">
      <w:pPr>
        <w:numPr>
          <w:ilvl w:val="0"/>
          <w:numId w:val="1"/>
        </w:numPr>
        <w:ind w:right="7" w:firstLine="432"/>
      </w:pPr>
      <w:r>
        <w:t>заочное (экспертиза конкурсных работ участников с учетом основных требований Положения).</w:t>
      </w:r>
    </w:p>
    <w:p w:rsidR="00150B2D" w:rsidRDefault="007F7BB1">
      <w:pPr>
        <w:spacing w:line="263" w:lineRule="auto"/>
        <w:ind w:left="31" w:right="0" w:hanging="10"/>
        <w:jc w:val="left"/>
      </w:pPr>
      <w:r>
        <w:rPr>
          <w:sz w:val="30"/>
        </w:rPr>
        <w:t>Ш. Руководство Конференцией</w:t>
      </w:r>
    </w:p>
    <w:p w:rsidR="00150B2D" w:rsidRDefault="007F7BB1">
      <w:pPr>
        <w:spacing w:after="57"/>
        <w:ind w:left="107" w:right="7" w:firstLine="568"/>
      </w:pPr>
      <w:r>
        <w:lastRenderedPageBreak/>
        <w:t>3.1. Общее руководство подготовкой и .проведением Конференции осуществляет организационный комитет. Решение оргкомитета оформляется протоколом и утверждается председателем оргкомитета. Оргкомитет Конференции:</w:t>
      </w:r>
    </w:p>
    <w:p w:rsidR="00150B2D" w:rsidRDefault="007F7BB1">
      <w:pPr>
        <w:numPr>
          <w:ilvl w:val="0"/>
          <w:numId w:val="1"/>
        </w:numPr>
        <w:spacing w:after="30"/>
        <w:ind w:right="7" w:firstLine="432"/>
      </w:pPr>
      <w:r>
        <w:t>утверждает состав жюри и программу проведения К</w:t>
      </w:r>
      <w:r>
        <w:t xml:space="preserve">онференции; </w:t>
      </w:r>
      <w:r>
        <w:rPr>
          <w:noProof/>
        </w:rPr>
        <w:drawing>
          <wp:inline distT="0" distB="0" distL="0" distR="0">
            <wp:extent cx="77667" cy="22842"/>
            <wp:effectExtent l="0" t="0" r="0" b="0"/>
            <wp:docPr id="2816" name="Picture 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" name="Picture 28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принимает конкурсные материалы и заявки на участие в</w:t>
      </w:r>
    </w:p>
    <w:p w:rsidR="00150B2D" w:rsidRDefault="007F7BB1">
      <w:pPr>
        <w:spacing w:after="51"/>
        <w:ind w:left="697" w:right="2554" w:hanging="590"/>
      </w:pPr>
      <w:r>
        <w:t xml:space="preserve">Конференции; </w:t>
      </w:r>
      <w:r>
        <w:rPr>
          <w:noProof/>
        </w:rPr>
        <w:drawing>
          <wp:inline distT="0" distB="0" distL="0" distR="0">
            <wp:extent cx="77667" cy="22841"/>
            <wp:effectExtent l="0" t="0" r="0" b="0"/>
            <wp:docPr id="2817" name="Picture 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" name="Picture 28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составляет списки участников Конференции;</w:t>
      </w:r>
    </w:p>
    <w:p w:rsidR="00150B2D" w:rsidRDefault="007F7BB1">
      <w:pPr>
        <w:spacing w:after="35"/>
        <w:ind w:left="676" w:right="7"/>
      </w:pPr>
      <w:r>
        <w:t>3.2. Жюри конференции:</w:t>
      </w:r>
    </w:p>
    <w:p w:rsidR="00150B2D" w:rsidRDefault="007F7BB1">
      <w:pPr>
        <w:numPr>
          <w:ilvl w:val="0"/>
          <w:numId w:val="1"/>
        </w:numPr>
        <w:spacing w:after="1" w:line="273" w:lineRule="auto"/>
        <w:ind w:right="7" w:firstLine="432"/>
      </w:pPr>
      <w:r>
        <w:t xml:space="preserve">проводит оценку конкурсных материалов участников Конференции; </w:t>
      </w:r>
      <w:r>
        <w:rPr>
          <w:noProof/>
        </w:rPr>
        <w:drawing>
          <wp:inline distT="0" distB="0" distL="0" distR="0">
            <wp:extent cx="82235" cy="27410"/>
            <wp:effectExtent l="0" t="0" r="0" b="0"/>
            <wp:docPr id="2819" name="Picture 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" name="Picture 28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35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определяет по среднему баллу победителей и пр</w:t>
      </w:r>
      <w:r>
        <w:t>изёров в каждой из секции Конференции;</w:t>
      </w:r>
    </w:p>
    <w:p w:rsidR="00150B2D" w:rsidRDefault="007F7BB1">
      <w:pPr>
        <w:ind w:left="107" w:right="7" w:firstLine="561"/>
      </w:pPr>
      <w:r>
        <w:t>Решение жюри оформляется протоколом и утверждается председателем жюри.</w:t>
      </w:r>
    </w:p>
    <w:p w:rsidR="00150B2D" w:rsidRDefault="007F7BB1">
      <w:pPr>
        <w:numPr>
          <w:ilvl w:val="0"/>
          <w:numId w:val="2"/>
        </w:numPr>
        <w:spacing w:line="263" w:lineRule="auto"/>
        <w:ind w:right="0" w:hanging="561"/>
        <w:jc w:val="left"/>
      </w:pPr>
      <w:r>
        <w:rPr>
          <w:sz w:val="30"/>
        </w:rPr>
        <w:t>Порядок организации и проведения Конференции</w:t>
      </w:r>
    </w:p>
    <w:p w:rsidR="00150B2D" w:rsidRDefault="007F7BB1">
      <w:pPr>
        <w:numPr>
          <w:ilvl w:val="1"/>
          <w:numId w:val="3"/>
        </w:numPr>
        <w:ind w:right="7" w:firstLine="709"/>
      </w:pPr>
      <w:r>
        <w:t>Конференция проводится в заочной форме в два этапа:</w:t>
      </w:r>
    </w:p>
    <w:p w:rsidR="00150B2D" w:rsidRDefault="007F7BB1">
      <w:pPr>
        <w:ind w:left="107" w:right="7" w:firstLine="568"/>
      </w:pPr>
      <w:r>
        <w:t>Отборочный этап проводится с 07.12.2021 по 14.12.</w:t>
      </w:r>
      <w:r>
        <w:t>2021 года. На данном этапе организационный комитет распределяет поступившие на конкурс работы по тематическим площадкам Конференции и отправляет экспертам на оценку.</w:t>
      </w:r>
    </w:p>
    <w:p w:rsidR="00150B2D" w:rsidRDefault="007F7BB1">
      <w:pPr>
        <w:ind w:left="107" w:right="7" w:firstLine="568"/>
      </w:pPr>
      <w:r>
        <w:t>Заочный этап проводится с 15.12.2021 по 18.12.2021 года. На данном этапе ответственные экс</w:t>
      </w:r>
      <w:r>
        <w:t>перты тематических площадок проводят анализ и оценку работ.</w:t>
      </w:r>
    </w:p>
    <w:p w:rsidR="00150B2D" w:rsidRDefault="007F7BB1">
      <w:pPr>
        <w:numPr>
          <w:ilvl w:val="1"/>
          <w:numId w:val="3"/>
        </w:numPr>
        <w:ind w:right="7" w:firstLine="709"/>
      </w:pPr>
      <w:r>
        <w:t xml:space="preserve">Основным условием участия в конференции является представление работ, которые носят исследовательский характер. Оргкомитет имеет право отклонить материалы, оформленные с нарушением правил и не соответствующие тематике конференции. Каждый участник получает </w:t>
      </w:r>
      <w:r>
        <w:t>уведомление о принятии или отклонении материалов. Присланные материалы не рецензируются и не возвращаются.</w:t>
      </w:r>
    </w:p>
    <w:p w:rsidR="00150B2D" w:rsidRDefault="007F7BB1">
      <w:pPr>
        <w:numPr>
          <w:ilvl w:val="1"/>
          <w:numId w:val="3"/>
        </w:numPr>
        <w:ind w:right="7" w:firstLine="709"/>
      </w:pPr>
      <w:r>
        <w:t>Для участия в Конференции необходимо предоставить в оргкомитет в срок до 14.12.2021 года следующие документы в электронной версии:</w:t>
      </w:r>
    </w:p>
    <w:p w:rsidR="00150B2D" w:rsidRDefault="007F7BB1">
      <w:pPr>
        <w:numPr>
          <w:ilvl w:val="2"/>
          <w:numId w:val="4"/>
        </w:numPr>
        <w:ind w:right="7" w:hanging="331"/>
      </w:pPr>
      <w:r>
        <w:t xml:space="preserve">заявку на участие </w:t>
      </w:r>
      <w:r>
        <w:t>в Конференции (Приложение 1);</w:t>
      </w:r>
    </w:p>
    <w:p w:rsidR="00150B2D" w:rsidRDefault="007F7BB1">
      <w:pPr>
        <w:numPr>
          <w:ilvl w:val="2"/>
          <w:numId w:val="4"/>
        </w:numPr>
        <w:ind w:right="7" w:hanging="331"/>
      </w:pPr>
      <w:r>
        <w:t>тезисы доклада (Приложение 2);</w:t>
      </w:r>
    </w:p>
    <w:p w:rsidR="00150B2D" w:rsidRDefault="007F7BB1">
      <w:pPr>
        <w:numPr>
          <w:ilvl w:val="2"/>
          <w:numId w:val="4"/>
        </w:numPr>
        <w:ind w:right="7" w:hanging="331"/>
      </w:pPr>
      <w:r>
        <w:t>согласие на обработку персональных данных (Приложение З);</w:t>
      </w:r>
    </w:p>
    <w:p w:rsidR="00150B2D" w:rsidRDefault="007F7BB1">
      <w:pPr>
        <w:ind w:left="107" w:right="7" w:firstLine="374"/>
      </w:pPr>
      <w:r>
        <w:t>— учебно-исследовательская работу, оформленную в соответствии с требованиями данного Положения (Приложение 4).</w:t>
      </w:r>
    </w:p>
    <w:p w:rsidR="00150B2D" w:rsidRDefault="007F7BB1">
      <w:pPr>
        <w:spacing w:after="367"/>
        <w:ind w:left="107" w:right="7" w:firstLine="568"/>
      </w:pPr>
      <w:r>
        <w:t>4.4. Для участия в Конференции материальщ могут быть представлены в различных видах: исследовательская работа, технический проект, творческий проект по технологии, социально-значимый проект. В рамках одной работы допускается не более двух участников и двух</w:t>
      </w:r>
      <w:r>
        <w:t xml:space="preserve"> научных руководителей. Для работ педагогических работников (Площадка №5) допускается соавторство (строго не более 2 человек).</w:t>
      </w:r>
    </w:p>
    <w:p w:rsidR="00150B2D" w:rsidRDefault="007F7BB1">
      <w:pPr>
        <w:numPr>
          <w:ilvl w:val="0"/>
          <w:numId w:val="2"/>
        </w:numPr>
        <w:spacing w:line="263" w:lineRule="auto"/>
        <w:ind w:right="0" w:hanging="561"/>
        <w:jc w:val="left"/>
      </w:pPr>
      <w:r>
        <w:rPr>
          <w:sz w:val="30"/>
        </w:rPr>
        <w:t>Критерии оценки</w:t>
      </w:r>
    </w:p>
    <w:p w:rsidR="00150B2D" w:rsidRDefault="007F7BB1">
      <w:pPr>
        <w:ind w:left="676" w:right="7"/>
      </w:pPr>
      <w:r>
        <w:t>Работы оцениваются по следующим критериям:</w:t>
      </w:r>
    </w:p>
    <w:p w:rsidR="00150B2D" w:rsidRDefault="007F7BB1">
      <w:pPr>
        <w:numPr>
          <w:ilvl w:val="3"/>
          <w:numId w:val="5"/>
        </w:numPr>
        <w:ind w:left="848" w:right="7" w:hanging="165"/>
      </w:pPr>
      <w:r>
        <w:t>актуальность и новизна работы;</w:t>
      </w:r>
    </w:p>
    <w:p w:rsidR="00150B2D" w:rsidRDefault="007F7BB1">
      <w:pPr>
        <w:numPr>
          <w:ilvl w:val="3"/>
          <w:numId w:val="5"/>
        </w:numPr>
        <w:ind w:left="848" w:right="7" w:hanging="165"/>
      </w:pPr>
      <w:r>
        <w:t>соответствие темы её содержанию;</w:t>
      </w:r>
    </w:p>
    <w:p w:rsidR="00150B2D" w:rsidRDefault="007F7BB1">
      <w:pPr>
        <w:numPr>
          <w:ilvl w:val="3"/>
          <w:numId w:val="5"/>
        </w:numPr>
        <w:ind w:left="848" w:right="7" w:hanging="165"/>
      </w:pPr>
      <w:r>
        <w:t>практи</w:t>
      </w:r>
      <w:r>
        <w:t>ческая значимость;</w:t>
      </w:r>
    </w:p>
    <w:p w:rsidR="00150B2D" w:rsidRDefault="007F7BB1">
      <w:pPr>
        <w:numPr>
          <w:ilvl w:val="3"/>
          <w:numId w:val="5"/>
        </w:numPr>
        <w:ind w:left="848" w:right="7" w:hanging="165"/>
      </w:pPr>
      <w:r>
        <w:t>культура исполнения;</w:t>
      </w:r>
    </w:p>
    <w:p w:rsidR="00150B2D" w:rsidRDefault="007F7BB1">
      <w:pPr>
        <w:numPr>
          <w:ilvl w:val="3"/>
          <w:numId w:val="5"/>
        </w:numPr>
        <w:ind w:left="848" w:right="7" w:hanging="165"/>
      </w:pPr>
      <w:r>
        <w:t>соответствие выводов полученным результатам.</w:t>
      </w:r>
    </w:p>
    <w:p w:rsidR="00150B2D" w:rsidRDefault="007F7BB1">
      <w:pPr>
        <w:numPr>
          <w:ilvl w:val="0"/>
          <w:numId w:val="2"/>
        </w:numPr>
        <w:spacing w:line="263" w:lineRule="auto"/>
        <w:ind w:right="0" w:hanging="561"/>
        <w:jc w:val="left"/>
      </w:pPr>
      <w:r>
        <w:rPr>
          <w:sz w:val="30"/>
        </w:rPr>
        <w:t>Подведение итогов Конференции</w:t>
      </w:r>
    </w:p>
    <w:p w:rsidR="00150B2D" w:rsidRDefault="007F7BB1">
      <w:pPr>
        <w:numPr>
          <w:ilvl w:val="1"/>
          <w:numId w:val="7"/>
        </w:numPr>
        <w:ind w:right="7" w:firstLine="572"/>
      </w:pPr>
      <w:r>
        <w:t>По результатам экспертизы жюри определяет победителей и призёров каждой тематической площадки.</w:t>
      </w:r>
    </w:p>
    <w:p w:rsidR="00150B2D" w:rsidRDefault="007F7BB1">
      <w:pPr>
        <w:numPr>
          <w:ilvl w:val="1"/>
          <w:numId w:val="7"/>
        </w:numPr>
        <w:ind w:right="7" w:firstLine="572"/>
      </w:pPr>
      <w:r>
        <w:t>Победители и призёры Конференции награждаются дипломами 1, П, Ш степени.</w:t>
      </w:r>
    </w:p>
    <w:p w:rsidR="00150B2D" w:rsidRDefault="007F7BB1">
      <w:pPr>
        <w:numPr>
          <w:ilvl w:val="1"/>
          <w:numId w:val="7"/>
        </w:numPr>
        <w:ind w:right="7" w:firstLine="572"/>
      </w:pPr>
      <w:r>
        <w:t>Научные руководители, подготовившие победителей и призёров, награждаются благодарственными письмами ГПОУ «СТТТ».</w:t>
      </w:r>
    </w:p>
    <w:p w:rsidR="00150B2D" w:rsidRDefault="007F7BB1">
      <w:pPr>
        <w:numPr>
          <w:ilvl w:val="1"/>
          <w:numId w:val="7"/>
        </w:numPr>
        <w:ind w:right="7" w:firstLine="572"/>
      </w:pPr>
      <w:r>
        <w:t>Тезисы работ участников Конференции будут опубликованы в электронном с</w:t>
      </w:r>
      <w:r>
        <w:t>борнике материалов Конференции. Сборники рассылаются в электронном виде по требованию в срок до 28.12.2021 года.</w:t>
      </w:r>
    </w:p>
    <w:p w:rsidR="00150B2D" w:rsidRDefault="007F7BB1">
      <w:pPr>
        <w:numPr>
          <w:ilvl w:val="1"/>
          <w:numId w:val="7"/>
        </w:numPr>
        <w:ind w:right="7" w:firstLine="572"/>
      </w:pPr>
      <w:r>
        <w:t>Все участники Конференции получают именные сертификаты.</w:t>
      </w:r>
    </w:p>
    <w:p w:rsidR="00150B2D" w:rsidRDefault="007F7BB1">
      <w:pPr>
        <w:numPr>
          <w:ilvl w:val="0"/>
          <w:numId w:val="2"/>
        </w:numPr>
        <w:spacing w:line="263" w:lineRule="auto"/>
        <w:ind w:right="0" w:hanging="561"/>
        <w:jc w:val="left"/>
      </w:pPr>
      <w:r>
        <w:rPr>
          <w:sz w:val="30"/>
        </w:rPr>
        <w:t>Дополнительная информация</w:t>
      </w:r>
    </w:p>
    <w:p w:rsidR="00150B2D" w:rsidRDefault="007F7BB1">
      <w:pPr>
        <w:numPr>
          <w:ilvl w:val="1"/>
          <w:numId w:val="6"/>
        </w:numPr>
        <w:ind w:right="7" w:firstLine="601"/>
      </w:pPr>
      <w:r>
        <w:t>Заявки на участие в Конференции и работы принимаются на элект</w:t>
      </w:r>
      <w:r>
        <w:t xml:space="preserve">ронную почту: </w:t>
      </w:r>
      <w:r>
        <w:rPr>
          <w:u w:val="single" w:color="000000"/>
        </w:rPr>
        <w:t>stypeni rosta 2021 amail.ru</w:t>
      </w:r>
      <w:r>
        <w:t xml:space="preserve"> (с пометкой Конференция).</w:t>
      </w:r>
    </w:p>
    <w:p w:rsidR="00150B2D" w:rsidRDefault="007F7BB1">
      <w:pPr>
        <w:spacing w:after="0" w:line="259" w:lineRule="auto"/>
        <w:ind w:left="101" w:right="0" w:firstLine="0"/>
        <w:jc w:val="left"/>
      </w:pPr>
      <w:r>
        <w:rPr>
          <w:sz w:val="32"/>
        </w:rPr>
        <w:t>Контактные телефоны:</w:t>
      </w:r>
    </w:p>
    <w:p w:rsidR="00150B2D" w:rsidRDefault="007F7BB1">
      <w:pPr>
        <w:ind w:left="827" w:right="389"/>
      </w:pPr>
      <w:r>
        <w:t>89042728269 Боцман Наталья Александровна, методист; 89048603121 Габова Татьяна Евгеньевна, методист.</w:t>
      </w:r>
    </w:p>
    <w:p w:rsidR="00150B2D" w:rsidRDefault="007F7BB1">
      <w:pPr>
        <w:numPr>
          <w:ilvl w:val="1"/>
          <w:numId w:val="6"/>
        </w:numPr>
        <w:ind w:right="7" w:firstLine="60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2252331</wp:posOffset>
            </wp:positionH>
            <wp:positionV relativeFrom="paragraph">
              <wp:posOffset>1178758</wp:posOffset>
            </wp:positionV>
            <wp:extent cx="9137" cy="9137"/>
            <wp:effectExtent l="0" t="0" r="0" b="0"/>
            <wp:wrapSquare wrapText="bothSides"/>
            <wp:docPr id="4394" name="Picture 4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4" name="Picture 43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Конференции, порядке участия, критериях оценки, треб</w:t>
      </w:r>
      <w:r>
        <w:t xml:space="preserve">ованиях к оформлению работ, а также список участников и победителей Конференции является открытой и информация о ее организации и проведении, методические и информационные материалы размещается на официальном сайте техникума </w:t>
      </w:r>
      <w:r>
        <w:rPr>
          <w:u w:val="single" w:color="000000"/>
        </w:rPr>
        <w:t>www.stttrk.ru</w:t>
      </w:r>
      <w:r>
        <w:t>. (в разделе «Сотр</w:t>
      </w:r>
      <w:r>
        <w:t>удникам, Конференции, конкурсы»).</w:t>
      </w:r>
    </w:p>
    <w:p w:rsidR="00150B2D" w:rsidRDefault="00150B2D">
      <w:pPr>
        <w:sectPr w:rsidR="00150B2D">
          <w:headerReference w:type="even" r:id="rId20"/>
          <w:headerReference w:type="default" r:id="rId21"/>
          <w:headerReference w:type="first" r:id="rId22"/>
          <w:pgSz w:w="11900" w:h="16820"/>
          <w:pgMar w:top="1227" w:right="784" w:bottom="1361" w:left="1626" w:header="720" w:footer="720" w:gutter="0"/>
          <w:cols w:space="720"/>
        </w:sectPr>
      </w:pPr>
    </w:p>
    <w:p w:rsidR="00150B2D" w:rsidRDefault="007F7BB1">
      <w:pPr>
        <w:spacing w:after="57" w:line="259" w:lineRule="auto"/>
        <w:ind w:left="10" w:right="21" w:hanging="10"/>
        <w:jc w:val="right"/>
      </w:pPr>
      <w:r>
        <w:rPr>
          <w:sz w:val="34"/>
        </w:rPr>
        <w:t>1</w:t>
      </w:r>
    </w:p>
    <w:p w:rsidR="00150B2D" w:rsidRDefault="007F7BB1">
      <w:pPr>
        <w:spacing w:after="315" w:line="259" w:lineRule="auto"/>
        <w:ind w:left="140" w:right="245" w:hanging="10"/>
        <w:jc w:val="center"/>
      </w:pPr>
      <w:r>
        <w:rPr>
          <w:sz w:val="26"/>
        </w:rPr>
        <w:t>ГПОУ «Сыктывкарский торгово-технологический техникум»</w:t>
      </w:r>
    </w:p>
    <w:p w:rsidR="00150B2D" w:rsidRDefault="007F7BB1">
      <w:pPr>
        <w:spacing w:after="0" w:line="259" w:lineRule="auto"/>
        <w:ind w:left="140" w:right="245" w:hanging="10"/>
        <w:jc w:val="center"/>
      </w:pPr>
      <w:r>
        <w:rPr>
          <w:sz w:val="26"/>
        </w:rPr>
        <w:t>ЗАЯВКА УЧАСТНИКА</w:t>
      </w:r>
    </w:p>
    <w:p w:rsidR="00150B2D" w:rsidRDefault="007F7BB1">
      <w:pPr>
        <w:spacing w:line="259" w:lineRule="auto"/>
        <w:ind w:left="1521" w:right="0" w:hanging="10"/>
        <w:jc w:val="left"/>
      </w:pPr>
      <w:r>
        <w:rPr>
          <w:sz w:val="26"/>
        </w:rPr>
        <w:t>IX Межрегиональной учебно-исследовательской конференции</w:t>
      </w:r>
    </w:p>
    <w:p w:rsidR="00150B2D" w:rsidRDefault="007F7BB1">
      <w:pPr>
        <w:spacing w:after="0" w:line="259" w:lineRule="auto"/>
        <w:ind w:left="140" w:right="237" w:hanging="10"/>
        <w:jc w:val="center"/>
      </w:pPr>
      <w:r>
        <w:rPr>
          <w:sz w:val="26"/>
        </w:rPr>
        <w:t>«Ступени роста - 2021»</w:t>
      </w:r>
    </w:p>
    <w:tbl>
      <w:tblPr>
        <w:tblStyle w:val="TableGrid"/>
        <w:tblW w:w="9353" w:type="dxa"/>
        <w:tblInd w:w="-219" w:type="dxa"/>
        <w:tblCellMar>
          <w:top w:w="31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150B2D">
        <w:trPr>
          <w:trHeight w:val="335"/>
        </w:trPr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6"/>
              </w:rPr>
              <w:t>Сведения об участнике</w:t>
            </w:r>
          </w:p>
        </w:tc>
      </w:tr>
      <w:tr w:rsidR="00150B2D">
        <w:trPr>
          <w:trHeight w:val="322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Фамилия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3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6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65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4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Адрес образовательной организации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Специальность (профессия)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Курс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8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Тема работы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Сведения о руководителе работы</w:t>
            </w:r>
          </w:p>
        </w:tc>
      </w:tr>
      <w:tr w:rsidR="00150B2D">
        <w:trPr>
          <w:trHeight w:val="326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Фамилия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8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4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Научное звание (если имеется)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E-mail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50B2D" w:rsidRDefault="007F7BB1">
      <w:pPr>
        <w:spacing w:after="296" w:line="259" w:lineRule="auto"/>
        <w:ind w:left="10" w:right="0" w:hanging="10"/>
        <w:jc w:val="left"/>
      </w:pPr>
      <w:r>
        <w:rPr>
          <w:sz w:val="26"/>
        </w:rPr>
        <w:t>Дата</w:t>
      </w:r>
      <w:r>
        <w:rPr>
          <w:sz w:val="26"/>
        </w:rPr>
        <w:tab/>
        <w:t>Подпись руководителя с расшифровкой ГПОУ «Сыктывкарский торгово-технологический техникум»</w:t>
      </w:r>
    </w:p>
    <w:p w:rsidR="00150B2D" w:rsidRDefault="007F7BB1">
      <w:pPr>
        <w:spacing w:line="259" w:lineRule="auto"/>
        <w:ind w:left="2312" w:right="0" w:hanging="10"/>
        <w:jc w:val="left"/>
      </w:pPr>
      <w:r>
        <w:rPr>
          <w:sz w:val="26"/>
        </w:rPr>
        <w:t>ЗАЯВКА УЧАСТНИКА (на площадку</w:t>
      </w:r>
      <w:r>
        <w:rPr>
          <w:noProof/>
        </w:rPr>
        <w:drawing>
          <wp:inline distT="0" distB="0" distL="0" distR="0">
            <wp:extent cx="274117" cy="141618"/>
            <wp:effectExtent l="0" t="0" r="0" b="0"/>
            <wp:docPr id="21159" name="Picture 2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" name="Picture 211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117" cy="1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2D" w:rsidRDefault="007F7BB1">
      <w:pPr>
        <w:spacing w:after="1" w:line="259" w:lineRule="auto"/>
        <w:ind w:left="10" w:right="914" w:hanging="10"/>
        <w:jc w:val="right"/>
      </w:pPr>
      <w:r>
        <w:rPr>
          <w:sz w:val="26"/>
        </w:rPr>
        <w:t>IX Межрегиональной учебно-исследовательской конференции</w:t>
      </w:r>
    </w:p>
    <w:p w:rsidR="00150B2D" w:rsidRDefault="007F7BB1">
      <w:pPr>
        <w:spacing w:after="0" w:line="259" w:lineRule="auto"/>
        <w:ind w:left="140" w:right="237" w:hanging="10"/>
        <w:jc w:val="center"/>
      </w:pPr>
      <w:r>
        <w:rPr>
          <w:sz w:val="26"/>
        </w:rPr>
        <w:t>«Ступени роста - 2021»</w:t>
      </w:r>
    </w:p>
    <w:tbl>
      <w:tblPr>
        <w:tblStyle w:val="TableGrid"/>
        <w:tblW w:w="9353" w:type="dxa"/>
        <w:tblInd w:w="-211" w:type="dxa"/>
        <w:tblCellMar>
          <w:top w:w="43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50B2D">
        <w:trPr>
          <w:trHeight w:val="324"/>
        </w:trPr>
        <w:tc>
          <w:tcPr>
            <w:tcW w:w="9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6"/>
              </w:rPr>
              <w:t>Сведения об участнике</w:t>
            </w:r>
          </w:p>
        </w:tc>
      </w:tr>
      <w:tr w:rsidR="00150B2D">
        <w:trPr>
          <w:trHeight w:val="32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Фамилия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8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8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650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Полное наименование образовательной организации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Адрес образовательной организации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8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Научное звание (если имеется)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Тема выступления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Фамилия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Отчество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2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E-mail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50B2D">
        <w:trPr>
          <w:trHeight w:val="33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7F7BB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B2D" w:rsidRDefault="00150B2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50B2D" w:rsidRDefault="007F7BB1">
      <w:pPr>
        <w:tabs>
          <w:tab w:val="center" w:pos="1054"/>
          <w:tab w:val="center" w:pos="6928"/>
        </w:tabs>
        <w:spacing w:line="259" w:lineRule="auto"/>
        <w:ind w:left="0" w:right="0" w:firstLine="0"/>
        <w:jc w:val="left"/>
      </w:pPr>
      <w:r>
        <w:rPr>
          <w:sz w:val="26"/>
        </w:rPr>
        <w:tab/>
        <w:t>Дата</w:t>
      </w:r>
      <w:r>
        <w:rPr>
          <w:sz w:val="26"/>
        </w:rPr>
        <w:tab/>
        <w:t>Подпись с расшифровкой</w:t>
      </w:r>
    </w:p>
    <w:p w:rsidR="00150B2D" w:rsidRDefault="007F7BB1">
      <w:pPr>
        <w:spacing w:after="160" w:line="259" w:lineRule="auto"/>
        <w:ind w:left="10" w:right="14" w:hanging="10"/>
        <w:jc w:val="right"/>
      </w:pPr>
      <w:r>
        <w:t>2</w:t>
      </w:r>
    </w:p>
    <w:p w:rsidR="00150B2D" w:rsidRDefault="007F7BB1">
      <w:pPr>
        <w:spacing w:after="363" w:line="263" w:lineRule="auto"/>
        <w:ind w:left="2096" w:right="0" w:hanging="10"/>
        <w:jc w:val="left"/>
      </w:pPr>
      <w:r>
        <w:rPr>
          <w:sz w:val="30"/>
        </w:rPr>
        <w:t>Образец оформления титульного листа</w:t>
      </w:r>
    </w:p>
    <w:p w:rsidR="00150B2D" w:rsidRDefault="007F7BB1">
      <w:pPr>
        <w:spacing w:after="16" w:line="247" w:lineRule="auto"/>
        <w:ind w:left="319" w:right="403" w:hanging="10"/>
        <w:jc w:val="center"/>
      </w:pPr>
      <w:r>
        <w:t>Коми Республикаса велёдан, наука да том йбз политика министерство Министерство образования, науки и молодёжной политики Республики Коми</w:t>
      </w:r>
    </w:p>
    <w:p w:rsidR="00150B2D" w:rsidRDefault="007F7BB1">
      <w:pPr>
        <w:spacing w:after="3266" w:line="247" w:lineRule="auto"/>
        <w:ind w:left="319" w:right="309" w:hanging="10"/>
        <w:jc w:val="center"/>
      </w:pPr>
      <w:r>
        <w:t>Государственное профессиональное образовательное учреждение «Сыктывкарский торгово-технологический техникум»</w:t>
      </w:r>
    </w:p>
    <w:p w:rsidR="00150B2D" w:rsidRDefault="007F7BB1">
      <w:pPr>
        <w:spacing w:line="263" w:lineRule="auto"/>
        <w:ind w:left="1389" w:right="1482" w:firstLine="2727"/>
        <w:jc w:val="left"/>
      </w:pPr>
      <w:r>
        <w:rPr>
          <w:sz w:val="30"/>
        </w:rPr>
        <w:t>Доклад на тему: «ТАЙМ - МЕНЕДЖМЕНТ СТУДЕНТА»</w:t>
      </w:r>
    </w:p>
    <w:p w:rsidR="00150B2D" w:rsidRDefault="007F7BB1">
      <w:pPr>
        <w:spacing w:after="1898" w:line="263" w:lineRule="auto"/>
        <w:ind w:left="2363" w:right="0" w:hanging="10"/>
        <w:jc w:val="left"/>
      </w:pPr>
      <w:r>
        <w:rPr>
          <w:sz w:val="30"/>
        </w:rPr>
        <w:t>Площадка .N2 4: «Сервис и туризм»</w:t>
      </w:r>
    </w:p>
    <w:p w:rsidR="00150B2D" w:rsidRDefault="007F7BB1">
      <w:pPr>
        <w:spacing w:after="3018" w:line="273" w:lineRule="auto"/>
        <w:ind w:left="2928" w:right="-1" w:firstLine="1518"/>
        <w:jc w:val="left"/>
      </w:pPr>
      <w:r>
        <w:t>Автор: Иванов Иван Иванович, студент группы ПКД - 21 ГПОУ «СТТТ» Нау</w:t>
      </w:r>
      <w:r>
        <w:t>чный руководитель: Иванова Ирина Ивановна, преподаватель ГПОУ «СТТТ»</w:t>
      </w:r>
    </w:p>
    <w:p w:rsidR="00150B2D" w:rsidRDefault="007F7BB1">
      <w:pPr>
        <w:spacing w:after="16" w:line="247" w:lineRule="auto"/>
        <w:ind w:left="319" w:right="417" w:hanging="10"/>
        <w:jc w:val="center"/>
      </w:pPr>
      <w:r>
        <w:t>Сыктывкар,</w:t>
      </w:r>
    </w:p>
    <w:p w:rsidR="00150B2D" w:rsidRDefault="007F7BB1">
      <w:pPr>
        <w:spacing w:after="16" w:line="247" w:lineRule="auto"/>
        <w:ind w:left="319" w:right="439" w:hanging="10"/>
        <w:jc w:val="center"/>
      </w:pPr>
      <w:r>
        <w:t>2021</w:t>
      </w:r>
    </w:p>
    <w:p w:rsidR="00150B2D" w:rsidRDefault="00150B2D">
      <w:pPr>
        <w:sectPr w:rsidR="00150B2D">
          <w:headerReference w:type="even" r:id="rId24"/>
          <w:headerReference w:type="default" r:id="rId25"/>
          <w:headerReference w:type="first" r:id="rId26"/>
          <w:pgSz w:w="11900" w:h="16820"/>
          <w:pgMar w:top="1216" w:right="741" w:bottom="1245" w:left="1885" w:header="720" w:footer="720" w:gutter="0"/>
          <w:cols w:space="720"/>
        </w:sectPr>
      </w:pPr>
    </w:p>
    <w:p w:rsidR="00150B2D" w:rsidRDefault="007F7BB1">
      <w:pPr>
        <w:spacing w:after="110" w:line="259" w:lineRule="auto"/>
        <w:ind w:left="10" w:right="7" w:hanging="10"/>
        <w:jc w:val="right"/>
      </w:pPr>
      <w:r>
        <w:rPr>
          <w:sz w:val="26"/>
        </w:rPr>
        <w:t>З</w:t>
      </w:r>
    </w:p>
    <w:p w:rsidR="00150B2D" w:rsidRDefault="007F7BB1">
      <w:pPr>
        <w:spacing w:after="625" w:line="265" w:lineRule="auto"/>
        <w:ind w:left="801" w:right="770" w:hanging="10"/>
        <w:jc w:val="center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7466" name="Picture 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" name="Picture 74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Образец оформления тезисов</w:t>
      </w:r>
    </w:p>
    <w:p w:rsidR="00150B2D" w:rsidRDefault="007F7BB1">
      <w:pPr>
        <w:spacing w:after="0" w:line="259" w:lineRule="auto"/>
        <w:ind w:left="140" w:right="7" w:hanging="10"/>
        <w:jc w:val="center"/>
      </w:pPr>
      <w:r>
        <w:rPr>
          <w:sz w:val="26"/>
        </w:rPr>
        <w:t>ТАЙМ - МЕНЕДЖМЕНТ СТУДЕНТА</w:t>
      </w:r>
    </w:p>
    <w:p w:rsidR="00150B2D" w:rsidRDefault="007F7BB1">
      <w:pPr>
        <w:spacing w:after="0" w:line="259" w:lineRule="auto"/>
        <w:ind w:left="140" w:right="7" w:hanging="10"/>
        <w:jc w:val="center"/>
      </w:pPr>
      <w:r>
        <w:rPr>
          <w:sz w:val="26"/>
        </w:rPr>
        <w:t>Иванов Иван Иванович</w:t>
      </w:r>
    </w:p>
    <w:p w:rsidR="00150B2D" w:rsidRDefault="007F7BB1">
      <w:pPr>
        <w:spacing w:after="0" w:line="259" w:lineRule="auto"/>
        <w:ind w:left="140" w:right="7" w:hanging="10"/>
        <w:jc w:val="center"/>
      </w:pPr>
      <w:r>
        <w:rPr>
          <w:sz w:val="26"/>
        </w:rPr>
        <w:t>ГПОУ «Сыктывкарский торгово-технологический техникум»</w:t>
      </w:r>
    </w:p>
    <w:p w:rsidR="00150B2D" w:rsidRDefault="007F7BB1">
      <w:pPr>
        <w:spacing w:after="0" w:line="259" w:lineRule="auto"/>
        <w:ind w:left="140" w:right="0" w:hanging="10"/>
        <w:jc w:val="center"/>
      </w:pPr>
      <w:r>
        <w:rPr>
          <w:sz w:val="26"/>
        </w:rPr>
        <w:t>Специальность 43.02.15 «Поварское, кондитерское дело», 2 курс, 21 группа</w:t>
      </w:r>
    </w:p>
    <w:p w:rsidR="00150B2D" w:rsidRDefault="007F7BB1">
      <w:pPr>
        <w:spacing w:after="145" w:line="259" w:lineRule="auto"/>
        <w:ind w:left="4453" w:right="1806" w:hanging="2525"/>
        <w:jc w:val="left"/>
      </w:pPr>
      <w:r>
        <w:rPr>
          <w:sz w:val="26"/>
        </w:rPr>
        <w:t>Научный руководитель — Иванова Ирина Ивановна, преподаватель пробел</w:t>
      </w:r>
    </w:p>
    <w:p w:rsidR="00150B2D" w:rsidRDefault="007F7BB1">
      <w:pPr>
        <w:spacing w:line="259" w:lineRule="auto"/>
        <w:ind w:left="132" w:right="0" w:hanging="10"/>
        <w:jc w:val="left"/>
      </w:pPr>
      <w:r>
        <w:rPr>
          <w:sz w:val="26"/>
        </w:rPr>
        <w:t>Тезис текстов выступления</w:t>
      </w:r>
    </w:p>
    <w:p w:rsidR="00150B2D" w:rsidRDefault="007F7BB1">
      <w:pPr>
        <w:spacing w:line="259" w:lineRule="auto"/>
        <w:ind w:left="132" w:right="0" w:hanging="10"/>
        <w:jc w:val="left"/>
      </w:pPr>
      <w:r>
        <w:rPr>
          <w:sz w:val="26"/>
        </w:rPr>
        <w:t>Тезис текстов выступления</w:t>
      </w:r>
    </w:p>
    <w:p w:rsidR="00150B2D" w:rsidRDefault="007F7BB1">
      <w:pPr>
        <w:spacing w:line="259" w:lineRule="auto"/>
        <w:ind w:left="132" w:right="0" w:hanging="10"/>
        <w:jc w:val="left"/>
      </w:pPr>
      <w:r>
        <w:rPr>
          <w:sz w:val="26"/>
        </w:rPr>
        <w:t>Тезис текстов выступления</w:t>
      </w:r>
    </w:p>
    <w:p w:rsidR="00150B2D" w:rsidRDefault="007F7BB1">
      <w:pPr>
        <w:spacing w:after="131" w:line="259" w:lineRule="auto"/>
        <w:ind w:left="140" w:right="7" w:hanging="10"/>
        <w:jc w:val="center"/>
      </w:pPr>
      <w:r>
        <w:rPr>
          <w:sz w:val="24"/>
        </w:rPr>
        <w:t>Пробел</w:t>
      </w:r>
    </w:p>
    <w:p w:rsidR="00150B2D" w:rsidRDefault="007F7BB1">
      <w:pPr>
        <w:spacing w:after="177" w:line="259" w:lineRule="auto"/>
        <w:ind w:left="140" w:right="0" w:hanging="10"/>
        <w:jc w:val="center"/>
      </w:pPr>
      <w:r>
        <w:rPr>
          <w:sz w:val="24"/>
        </w:rPr>
        <w:t>Библиографический список</w:t>
      </w:r>
    </w:p>
    <w:p w:rsidR="00150B2D" w:rsidRDefault="007F7BB1">
      <w:pPr>
        <w:spacing w:after="5" w:line="231" w:lineRule="auto"/>
        <w:ind w:left="115" w:right="-11" w:firstLine="551"/>
        <w:jc w:val="left"/>
      </w:pPr>
      <w:r>
        <w:rPr>
          <w:sz w:val="24"/>
        </w:rPr>
        <w:t>1.Веблен, Т. Теория праздного класса [Текст] / Пер. с англ. — М,:Прогресс, 2017. — з 84с.</w:t>
      </w:r>
    </w:p>
    <w:p w:rsidR="00150B2D" w:rsidRDefault="007F7BB1">
      <w:pPr>
        <w:spacing w:after="5" w:line="231" w:lineRule="auto"/>
        <w:ind w:left="115" w:right="-11" w:firstLine="551"/>
        <w:jc w:val="left"/>
      </w:pPr>
      <w:r>
        <w:rPr>
          <w:sz w:val="24"/>
        </w:rPr>
        <w:t>2.Вебер, М. Основные понятия стратификации [Текст] / М. Вебер // социологические исследования. — 2019. - № 5. — С. 147-156.</w:t>
      </w:r>
      <w:r>
        <w:br w:type="page"/>
      </w:r>
    </w:p>
    <w:p w:rsidR="00150B2D" w:rsidRDefault="007F7BB1">
      <w:pPr>
        <w:spacing w:after="160" w:line="259" w:lineRule="auto"/>
        <w:ind w:left="10" w:right="14" w:hanging="10"/>
        <w:jc w:val="right"/>
      </w:pPr>
      <w:r>
        <w:t>4</w:t>
      </w:r>
    </w:p>
    <w:p w:rsidR="00150B2D" w:rsidRDefault="007F7BB1">
      <w:pPr>
        <w:spacing w:after="124" w:line="265" w:lineRule="auto"/>
        <w:ind w:left="801" w:right="7" w:hanging="10"/>
        <w:jc w:val="center"/>
      </w:pPr>
      <w:r>
        <w:rPr>
          <w:sz w:val="30"/>
        </w:rPr>
        <w:t>СОГЛАСИЕ</w:t>
      </w:r>
    </w:p>
    <w:p w:rsidR="00150B2D" w:rsidRDefault="007F7BB1">
      <w:pPr>
        <w:spacing w:after="585" w:line="265" w:lineRule="auto"/>
        <w:ind w:left="801" w:right="0" w:hanging="10"/>
        <w:jc w:val="center"/>
      </w:pPr>
      <w:r>
        <w:rPr>
          <w:sz w:val="30"/>
        </w:rPr>
        <w:t>на обработку персональных данн</w:t>
      </w:r>
      <w:r>
        <w:rPr>
          <w:sz w:val="30"/>
        </w:rPr>
        <w:t>ых</w:t>
      </w:r>
    </w:p>
    <w:p w:rsidR="00150B2D" w:rsidRDefault="007F7BB1">
      <w:pPr>
        <w:spacing w:after="0" w:line="259" w:lineRule="auto"/>
        <w:ind w:left="799" w:right="0" w:firstLine="0"/>
        <w:jc w:val="left"/>
      </w:pPr>
      <w:r>
        <w:rPr>
          <w:sz w:val="38"/>
        </w:rPr>
        <w:t>я,</w:t>
      </w:r>
    </w:p>
    <w:p w:rsidR="00150B2D" w:rsidRDefault="007F7BB1">
      <w:pPr>
        <w:spacing w:after="237" w:line="259" w:lineRule="auto"/>
        <w:ind w:left="8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04170" cy="13705"/>
                <wp:effectExtent l="0" t="0" r="0" b="0"/>
                <wp:docPr id="21167" name="Group 2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70" cy="13705"/>
                          <a:chOff x="0" y="0"/>
                          <a:chExt cx="5304170" cy="13705"/>
                        </a:xfrm>
                      </wpg:grpSpPr>
                      <wps:wsp>
                        <wps:cNvPr id="21166" name="Shape 21166"/>
                        <wps:cNvSpPr/>
                        <wps:spPr>
                          <a:xfrm>
                            <a:off x="0" y="0"/>
                            <a:ext cx="5304170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170" h="13705">
                                <a:moveTo>
                                  <a:pt x="0" y="6852"/>
                                </a:moveTo>
                                <a:lnTo>
                                  <a:pt x="5304170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7" style="width:417.651pt;height:1.07913pt;mso-position-horizontal-relative:char;mso-position-vertical-relative:line" coordsize="53041,137">
                <v:shape id="Shape 21166" style="position:absolute;width:53041;height:137;left:0;top:0;" coordsize="5304170,13705" path="m0,6852l5304170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50B2D" w:rsidRDefault="007F7BB1">
      <w:pPr>
        <w:spacing w:after="1" w:line="273" w:lineRule="auto"/>
        <w:ind w:left="96" w:right="-1" w:hanging="3"/>
        <w:jc w:val="left"/>
      </w:pPr>
      <w:r>
        <w:t>паспорт серия</w:t>
      </w:r>
      <w:r>
        <w:rPr>
          <w:noProof/>
        </w:rPr>
        <w:drawing>
          <wp:inline distT="0" distB="0" distL="0" distR="0">
            <wp:extent cx="794940" cy="22842"/>
            <wp:effectExtent l="0" t="0" r="0" b="0"/>
            <wp:docPr id="8657" name="Picture 8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7" name="Picture 865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94940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номер</w:t>
      </w:r>
      <w:r>
        <w:rPr>
          <w:noProof/>
        </w:rPr>
        <w:drawing>
          <wp:inline distT="0" distB="0" distL="0" distR="0">
            <wp:extent cx="936568" cy="63956"/>
            <wp:effectExtent l="0" t="0" r="0" b="0"/>
            <wp:docPr id="21162" name="Picture 2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2" name="Picture 211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36568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кем и когда выдан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30544" cy="13705"/>
                <wp:effectExtent l="0" t="0" r="0" b="0"/>
                <wp:docPr id="21169" name="Group 2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544" cy="13705"/>
                          <a:chOff x="0" y="0"/>
                          <a:chExt cx="4230544" cy="13705"/>
                        </a:xfrm>
                      </wpg:grpSpPr>
                      <wps:wsp>
                        <wps:cNvPr id="21168" name="Shape 21168"/>
                        <wps:cNvSpPr/>
                        <wps:spPr>
                          <a:xfrm>
                            <a:off x="0" y="0"/>
                            <a:ext cx="4230544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544" h="13705">
                                <a:moveTo>
                                  <a:pt x="0" y="6852"/>
                                </a:moveTo>
                                <a:lnTo>
                                  <a:pt x="4230544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69" style="width:333.114pt;height:1.07913pt;mso-position-horizontal-relative:char;mso-position-vertical-relative:line" coordsize="42305,137">
                <v:shape id="Shape 21168" style="position:absolute;width:42305;height:137;left:0;top:0;" coordsize="4230544,13705" path="m0,6852l4230544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код подразделения, проживающий(ая) по адресу:</w:t>
      </w:r>
    </w:p>
    <w:p w:rsidR="00150B2D" w:rsidRDefault="007F7BB1">
      <w:pPr>
        <w:spacing w:after="403" w:line="259" w:lineRule="auto"/>
        <w:ind w:left="365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4035" cy="13705"/>
                <wp:effectExtent l="0" t="0" r="0" b="0"/>
                <wp:docPr id="21171" name="Group 2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4035" cy="13705"/>
                          <a:chOff x="0" y="0"/>
                          <a:chExt cx="3664035" cy="13705"/>
                        </a:xfrm>
                      </wpg:grpSpPr>
                      <wps:wsp>
                        <wps:cNvPr id="21170" name="Shape 21170"/>
                        <wps:cNvSpPr/>
                        <wps:spPr>
                          <a:xfrm>
                            <a:off x="0" y="0"/>
                            <a:ext cx="366403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035" h="13705">
                                <a:moveTo>
                                  <a:pt x="0" y="6852"/>
                                </a:moveTo>
                                <a:lnTo>
                                  <a:pt x="3664035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1" style="width:288.507pt;height:1.07913pt;mso-position-horizontal-relative:char;mso-position-vertical-relative:line" coordsize="36640,137">
                <v:shape id="Shape 21170" style="position:absolute;width:36640;height:137;left:0;top:0;" coordsize="3664035,13705" path="m0,6852l3664035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50B2D" w:rsidRDefault="007F7BB1">
      <w:pPr>
        <w:spacing w:after="68" w:line="259" w:lineRule="auto"/>
        <w:ind w:left="8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0933" cy="13705"/>
                <wp:effectExtent l="0" t="0" r="0" b="0"/>
                <wp:docPr id="21173" name="Group 2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933" cy="13705"/>
                          <a:chOff x="0" y="0"/>
                          <a:chExt cx="5920933" cy="13705"/>
                        </a:xfrm>
                      </wpg:grpSpPr>
                      <wps:wsp>
                        <wps:cNvPr id="21172" name="Shape 21172"/>
                        <wps:cNvSpPr/>
                        <wps:spPr>
                          <a:xfrm>
                            <a:off x="0" y="0"/>
                            <a:ext cx="592093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933" h="13705">
                                <a:moveTo>
                                  <a:pt x="0" y="6853"/>
                                </a:moveTo>
                                <a:lnTo>
                                  <a:pt x="5920933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3" style="width:466.215pt;height:1.07913pt;mso-position-horizontal-relative:char;mso-position-vertical-relative:line" coordsize="59209,137">
                <v:shape id="Shape 21172" style="position:absolute;width:59209;height:137;left:0;top:0;" coordsize="5920933,13705" path="m0,6853l5920933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50B2D" w:rsidRDefault="007F7BB1">
      <w:pPr>
        <w:spacing w:after="173"/>
        <w:ind w:left="107" w:right="7"/>
      </w:pPr>
      <w:r>
        <w:t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</w:t>
      </w:r>
      <w:r>
        <w:t>цесса (ФИО, год, месяц, дата и место рождения, адрес, образование, профессия, гражданство, пол, номера личных телефонов, электронная почта, фотографии, другая информация) Государственному профессиональному образовательному учреждению «Сыктывкарский торгово</w:t>
      </w:r>
      <w:r>
        <w:t>-технологический техникум», расположенном по адресу: 167023, Республика Коми, г. Сыктывкар, ул. Катаева д. 37, в форме: сбора, систематизации, накопления, хранения, уточнения (обновления, изменения), использования, распространения, обезличивания, блокирова</w:t>
      </w:r>
      <w:r>
        <w:t>ния, уничтожения, следующими способами: автоматизированная обработка, обработка без использования средств автоматизации.</w:t>
      </w:r>
    </w:p>
    <w:p w:rsidR="00150B2D" w:rsidRDefault="007F7BB1">
      <w:pPr>
        <w:spacing w:after="144"/>
        <w:ind w:left="107" w:right="7" w:firstLine="705"/>
      </w:pPr>
      <w:r>
        <w:t>Настоящее согласие действует в течение всего срока проведения образовательного мероприятия и срока хранения информации в архиве.</w:t>
      </w:r>
    </w:p>
    <w:p w:rsidR="00150B2D" w:rsidRDefault="007F7BB1">
      <w:pPr>
        <w:tabs>
          <w:tab w:val="center" w:pos="1901"/>
          <w:tab w:val="center" w:pos="7187"/>
        </w:tabs>
        <w:ind w:left="0" w:right="0" w:firstLine="0"/>
        <w:jc w:val="left"/>
      </w:pPr>
      <w:r>
        <w:tab/>
        <w:t>Дата</w:t>
      </w:r>
      <w:r>
        <w:rPr>
          <w:noProof/>
        </w:rPr>
        <w:drawing>
          <wp:inline distT="0" distB="0" distL="0" distR="0">
            <wp:extent cx="968548" cy="22842"/>
            <wp:effectExtent l="0" t="0" r="0" b="0"/>
            <wp:docPr id="8661" name="Picture 8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1" name="Picture 86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68548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Подпись</w:t>
      </w:r>
    </w:p>
    <w:p w:rsidR="00150B2D" w:rsidRDefault="007F7BB1">
      <w:pPr>
        <w:spacing w:after="228" w:line="259" w:lineRule="auto"/>
        <w:ind w:left="1367" w:right="0" w:firstLine="0"/>
        <w:jc w:val="left"/>
      </w:pPr>
      <w:r>
        <w:rPr>
          <w:noProof/>
        </w:rPr>
        <w:drawing>
          <wp:inline distT="0" distB="0" distL="0" distR="0">
            <wp:extent cx="616764" cy="22841"/>
            <wp:effectExtent l="0" t="0" r="0" b="0"/>
            <wp:docPr id="8662" name="Picture 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" name="Picture 86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676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2D" w:rsidRDefault="007F7BB1">
      <w:pPr>
        <w:spacing w:after="153"/>
        <w:ind w:left="107" w:right="7" w:firstLine="698"/>
      </w:pPr>
      <w:r>
        <w:t>Настоящее согласие может быть отозвано мною в письменной форме в любой момент полностью или частично.</w:t>
      </w:r>
    </w:p>
    <w:p w:rsidR="00150B2D" w:rsidRDefault="007F7BB1">
      <w:pPr>
        <w:ind w:left="770" w:right="7"/>
      </w:pPr>
      <w:r>
        <w:t>ДатаПодпись</w:t>
      </w:r>
    </w:p>
    <w:p w:rsidR="00150B2D" w:rsidRDefault="007F7BB1">
      <w:pPr>
        <w:spacing w:after="0" w:line="259" w:lineRule="auto"/>
        <w:ind w:left="1317" w:right="0" w:firstLine="0"/>
        <w:jc w:val="left"/>
      </w:pPr>
      <w:r>
        <w:rPr>
          <w:noProof/>
        </w:rPr>
        <w:drawing>
          <wp:inline distT="0" distB="0" distL="0" distR="0">
            <wp:extent cx="4682836" cy="91367"/>
            <wp:effectExtent l="0" t="0" r="0" b="0"/>
            <wp:docPr id="21164" name="Picture 2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" name="Picture 2116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82836" cy="9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2D" w:rsidRDefault="007F7BB1">
      <w:pPr>
        <w:spacing w:after="191" w:line="259" w:lineRule="auto"/>
        <w:ind w:left="10" w:right="158" w:hanging="10"/>
        <w:jc w:val="right"/>
      </w:pPr>
      <w:r>
        <w:t>5</w:t>
      </w:r>
    </w:p>
    <w:p w:rsidR="00150B2D" w:rsidRDefault="007F7BB1">
      <w:pPr>
        <w:spacing w:after="89" w:line="265" w:lineRule="auto"/>
        <w:ind w:left="801" w:right="943" w:hanging="10"/>
        <w:jc w:val="center"/>
      </w:pPr>
      <w:r>
        <w:rPr>
          <w:sz w:val="30"/>
        </w:rPr>
        <w:t>Требования к работам</w:t>
      </w:r>
    </w:p>
    <w:p w:rsidR="00150B2D" w:rsidRDefault="007F7BB1">
      <w:pPr>
        <w:numPr>
          <w:ilvl w:val="0"/>
          <w:numId w:val="8"/>
        </w:numPr>
        <w:ind w:right="133" w:firstLine="723"/>
      </w:pPr>
      <w:r>
        <w:t>Работы участников Конференции и тезисы предоставляются в электронном виде. Объём тезисов не более 2-х страниц формата А4, работ не более 30 страниц формата А4.</w:t>
      </w:r>
    </w:p>
    <w:p w:rsidR="00150B2D" w:rsidRDefault="007F7BB1">
      <w:pPr>
        <w:numPr>
          <w:ilvl w:val="0"/>
          <w:numId w:val="8"/>
        </w:numPr>
        <w:ind w:right="133" w:firstLine="723"/>
      </w:pPr>
      <w:r>
        <w:t>На конкурс предоставляются работы ранее не публиковавшиеся и не представленные в рамках других к</w:t>
      </w:r>
      <w:r>
        <w:t>онференций и форумов. Содержание материала должно отличаться оригинальностью, новизной и актуальностью. Конкурсные работы проверяются участниками на уникальность содержания. Для этого необходимо загрузить работу в любую доступную систему «Антиплагиат» в се</w:t>
      </w:r>
      <w:r>
        <w:t>ти Интернет, проанализировать работу на заимствования и прислать отчет о результатах проверки. Допустимый процент плагиата не должен превышать 40</w:t>
      </w:r>
      <w:r>
        <w:rPr>
          <w:vertAlign w:val="superscript"/>
        </w:rPr>
        <w:t>0</w:t>
      </w:r>
      <w:r>
        <w:t>/0.</w:t>
      </w:r>
    </w:p>
    <w:p w:rsidR="00150B2D" w:rsidRDefault="007F7BB1">
      <w:pPr>
        <w:ind w:left="7" w:right="122" w:firstLine="712"/>
      </w:pPr>
      <w:r>
        <w:t>З. Все материалы предоставляются на русском языке на стандартных страницах белой бумаги формата А4. Формат</w:t>
      </w:r>
      <w:r>
        <w:t xml:space="preserve"> файла Microsoft Word (Microsoft 0f6ce 2007г., файл *.docx). Тезисы оформляются шрифтом Times New Roman, кегль-12, межстрочный интервал- 1. Поля обычные (верхнее и нижнее — 2 см., левое — З см., правое -1.5 см.) Название заглавными буквами не должно превыш</w:t>
      </w:r>
      <w:r>
        <w:t>ать двух строк (кегль полужирный, выравнивание по центру).</w:t>
      </w:r>
    </w:p>
    <w:p w:rsidR="00150B2D" w:rsidRDefault="007F7BB1">
      <w:pPr>
        <w:numPr>
          <w:ilvl w:val="0"/>
          <w:numId w:val="9"/>
        </w:numPr>
        <w:ind w:right="7" w:firstLine="72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1005097</wp:posOffset>
            </wp:positionH>
            <wp:positionV relativeFrom="page">
              <wp:posOffset>4897225</wp:posOffset>
            </wp:positionV>
            <wp:extent cx="4569" cy="9137"/>
            <wp:effectExtent l="0" t="0" r="0" b="0"/>
            <wp:wrapSquare wrapText="bothSides"/>
            <wp:docPr id="10873" name="Picture 1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" name="Picture 1087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Основной текст: шрифт Times New Roman, кегль-14, межстрочный интервал- 1, Поля обычные (верхнее и нижнее — 2 см., левое — З см., правое -1.5 см.). Выравнивание текста по ширине, отступ слева («кра</w:t>
      </w:r>
      <w:r>
        <w:t xml:space="preserve">сная строка») 1 ,25. Запрещены любые действия над текстом (уплотнение интервалов, использование ручных переносов (manual hyphenation), переносов в словах и т.д.) кроме выделения слов полужирным шрифтом. Наличие рисунков, формул и таблиц допускается только </w:t>
      </w:r>
      <w:r>
        <w:t xml:space="preserve">в тех случаях, если описать процесс в текстовой форме невозможно. Ширина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874" name="Picture 10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4" name="Picture 1087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таблиц, схем и рисунков - до 1 1 см, а кегль шрифта в таблице — 12 пунктов. В тексте не должен присутствовать сложный графический (фотографии, репродукции и т.п.) материал. Рисунки д</w:t>
      </w:r>
      <w:r>
        <w:t xml:space="preserve">олжны быть сгруппированы и вставлены не поверх текста. Использование встроенных объектов (MS Equation Editor№i прочих) так же нежелательно (вместо них возможно использование их изображений в формате GIF, JPEG, ВМР, TIFF, MS Graph). Все объекты должны быть </w:t>
      </w:r>
      <w:r>
        <w:t>чёрно-белыми без оттенков.</w:t>
      </w:r>
    </w:p>
    <w:p w:rsidR="00150B2D" w:rsidRDefault="007F7BB1">
      <w:pPr>
        <w:numPr>
          <w:ilvl w:val="0"/>
          <w:numId w:val="9"/>
        </w:numPr>
        <w:ind w:right="7" w:firstLine="727"/>
      </w:pPr>
      <w:r>
        <w:t xml:space="preserve">Библиография. Ссылки на литературу в тексте — в квадратных скобках (например, [15;223] - источник № 15 по списку литературы, страница 223). Список литературы размещается в конце текста и отделяется пустой строкой. Не допускаются </w:t>
      </w:r>
      <w:r>
        <w:t xml:space="preserve">подстраничные сноски на литературу, нумерация страниц и другие колонтитулы. Библиография не должна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875" name="Picture 10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5" name="Picture 1087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превышать семи названий.</w:t>
      </w:r>
    </w:p>
    <w:p w:rsidR="00150B2D" w:rsidRDefault="007F7BB1">
      <w:pPr>
        <w:numPr>
          <w:ilvl w:val="0"/>
          <w:numId w:val="9"/>
        </w:numPr>
        <w:ind w:right="7" w:firstLine="727"/>
      </w:pPr>
      <w:r>
        <w:t>Титульный лист включает в себя:</w:t>
      </w:r>
    </w:p>
    <w:p w:rsidR="00150B2D" w:rsidRDefault="007F7BB1">
      <w:pPr>
        <w:ind w:left="755" w:right="1223"/>
      </w:pPr>
      <w:r>
        <w:rPr>
          <w:noProof/>
        </w:rPr>
        <w:drawing>
          <wp:inline distT="0" distB="0" distL="0" distR="0">
            <wp:extent cx="123353" cy="123344"/>
            <wp:effectExtent l="0" t="0" r="0" b="0"/>
            <wp:docPr id="10876" name="Picture 1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" name="Picture 108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3353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наименование образовательного учреждения; </w:t>
      </w:r>
      <w:r>
        <w:rPr>
          <w:noProof/>
        </w:rPr>
        <w:drawing>
          <wp:inline distT="0" distB="0" distL="0" distR="0">
            <wp:extent cx="41117" cy="22841"/>
            <wp:effectExtent l="0" t="0" r="0" b="0"/>
            <wp:docPr id="10877" name="Picture 10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7" name="Picture 1087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117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353" cy="118776"/>
            <wp:effectExtent l="0" t="0" r="0" b="0"/>
            <wp:docPr id="10878" name="Picture 10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8" name="Picture 1087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3353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форма работы, название;</w:t>
      </w:r>
    </w:p>
    <w:p w:rsidR="00150B2D" w:rsidRDefault="00150B2D">
      <w:pPr>
        <w:sectPr w:rsidR="00150B2D">
          <w:headerReference w:type="even" r:id="rId39"/>
          <w:headerReference w:type="default" r:id="rId40"/>
          <w:headerReference w:type="first" r:id="rId41"/>
          <w:pgSz w:w="11900" w:h="16820"/>
          <w:pgMar w:top="1212" w:right="727" w:bottom="1089" w:left="1676" w:header="1245" w:footer="720" w:gutter="0"/>
          <w:cols w:space="720"/>
        </w:sectPr>
      </w:pPr>
    </w:p>
    <w:p w:rsidR="00150B2D" w:rsidRDefault="007F7BB1">
      <w:pPr>
        <w:spacing w:after="16" w:line="247" w:lineRule="auto"/>
        <w:ind w:left="319" w:right="389" w:hanging="10"/>
        <w:jc w:val="center"/>
      </w:pPr>
      <w:r>
        <w:t>тематическая площадка, в которой выполнена работа;</w:t>
      </w:r>
    </w:p>
    <w:p w:rsidR="00150B2D" w:rsidRDefault="007F7BB1">
      <w:pPr>
        <w:tabs>
          <w:tab w:val="center" w:pos="888"/>
          <w:tab w:val="center" w:pos="3493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23353" cy="123344"/>
            <wp:effectExtent l="0" t="0" r="0" b="0"/>
            <wp:docPr id="11638" name="Picture 1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" name="Picture 1163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3353" cy="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Ф.И.О. участника (автора работы);</w:t>
      </w:r>
    </w:p>
    <w:p w:rsidR="00150B2D" w:rsidRDefault="007F7BB1">
      <w:pPr>
        <w:ind w:left="0" w:right="7" w:firstLine="1425"/>
      </w:pPr>
      <w:r>
        <w:t>Ф.И.О. руководителя (должность, звание (при наличии) Город, год Представленные на Конференцию материалы не рецензируются и возврату не подле</w:t>
      </w:r>
      <w:r>
        <w:t>жат.</w:t>
      </w:r>
    </w:p>
    <w:sectPr w:rsidR="00150B2D">
      <w:headerReference w:type="even" r:id="rId43"/>
      <w:headerReference w:type="default" r:id="rId44"/>
      <w:headerReference w:type="first" r:id="rId45"/>
      <w:pgSz w:w="11900" w:h="16820"/>
      <w:pgMar w:top="1440" w:right="777" w:bottom="1440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7BB1">
      <w:pPr>
        <w:spacing w:after="0" w:line="240" w:lineRule="auto"/>
      </w:pPr>
      <w:r>
        <w:separator/>
      </w:r>
    </w:p>
  </w:endnote>
  <w:endnote w:type="continuationSeparator" w:id="0">
    <w:p w:rsidR="00000000" w:rsidRDefault="007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7BB1">
      <w:pPr>
        <w:spacing w:after="0" w:line="240" w:lineRule="auto"/>
      </w:pPr>
      <w:r>
        <w:separator/>
      </w:r>
    </w:p>
  </w:footnote>
  <w:footnote w:type="continuationSeparator" w:id="0">
    <w:p w:rsidR="00000000" w:rsidRDefault="007F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7F7BB1">
    <w:pPr>
      <w:spacing w:after="0" w:line="259" w:lineRule="auto"/>
      <w:ind w:left="0" w:right="216" w:firstLine="0"/>
      <w:jc w:val="right"/>
    </w:pPr>
    <w:r>
      <w:t xml:space="preserve">Приложение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150B2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7F7BB1">
    <w:pPr>
      <w:spacing w:after="0" w:line="259" w:lineRule="auto"/>
      <w:ind w:left="0" w:right="216" w:firstLine="0"/>
      <w:jc w:val="right"/>
    </w:pPr>
    <w:r>
      <w:t xml:space="preserve">Приложение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7F7BB1">
    <w:pPr>
      <w:spacing w:after="0" w:line="259" w:lineRule="auto"/>
      <w:ind w:left="0" w:right="230" w:firstLine="0"/>
      <w:jc w:val="right"/>
    </w:pPr>
    <w:r>
      <w:t xml:space="preserve">Приложение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7F7BB1">
    <w:pPr>
      <w:spacing w:after="0" w:line="259" w:lineRule="auto"/>
      <w:ind w:left="0" w:right="230" w:firstLine="0"/>
      <w:jc w:val="right"/>
    </w:pPr>
    <w:r>
      <w:t xml:space="preserve">Приложение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2D" w:rsidRDefault="007F7BB1">
    <w:pPr>
      <w:spacing w:after="0" w:line="259" w:lineRule="auto"/>
      <w:ind w:left="0" w:right="230" w:firstLine="0"/>
      <w:jc w:val="right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A2"/>
    <w:multiLevelType w:val="hybridMultilevel"/>
    <w:tmpl w:val="D394593A"/>
    <w:lvl w:ilvl="0" w:tplc="8640EB9C">
      <w:start w:val="4"/>
      <w:numFmt w:val="upperRoman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3CA3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3A601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AAE74A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94032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16B56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C29C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84D35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F430A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06B22"/>
    <w:multiLevelType w:val="hybridMultilevel"/>
    <w:tmpl w:val="7F0EC4A6"/>
    <w:lvl w:ilvl="0" w:tplc="B87CDD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D1CCE92">
      <w:start w:val="1"/>
      <w:numFmt w:val="bullet"/>
      <w:lvlText w:val="o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1DAA854">
      <w:start w:val="1"/>
      <w:numFmt w:val="bullet"/>
      <w:lvlText w:val="▪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A44D680">
      <w:start w:val="1"/>
      <w:numFmt w:val="bullet"/>
      <w:lvlRestart w:val="0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DE87FE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62E9340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F62C9A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DD8B330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C3EC9A0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77699"/>
    <w:multiLevelType w:val="hybridMultilevel"/>
    <w:tmpl w:val="2B20F4B4"/>
    <w:lvl w:ilvl="0" w:tplc="62AA69F6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4AC8D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42033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26F336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04A81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9C5FD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B89218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C901E9C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52303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94369"/>
    <w:multiLevelType w:val="hybridMultilevel"/>
    <w:tmpl w:val="AF5629D8"/>
    <w:lvl w:ilvl="0" w:tplc="BE6835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0CABA98">
      <w:start w:val="1"/>
      <w:numFmt w:val="bullet"/>
      <w:lvlText w:val="o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33E3E3E">
      <w:start w:val="1"/>
      <w:numFmt w:val="bullet"/>
      <w:lvlRestart w:val="0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D6EFEF6">
      <w:start w:val="1"/>
      <w:numFmt w:val="bullet"/>
      <w:lvlText w:val="•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EE80444">
      <w:start w:val="1"/>
      <w:numFmt w:val="bullet"/>
      <w:lvlText w:val="o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9FE4410">
      <w:start w:val="1"/>
      <w:numFmt w:val="bullet"/>
      <w:lvlText w:val="▪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F26E806">
      <w:start w:val="1"/>
      <w:numFmt w:val="bullet"/>
      <w:lvlText w:val="•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FD4E1D6">
      <w:start w:val="1"/>
      <w:numFmt w:val="bullet"/>
      <w:lvlText w:val="o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FE65994">
      <w:start w:val="1"/>
      <w:numFmt w:val="bullet"/>
      <w:lvlText w:val="▪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D510E"/>
    <w:multiLevelType w:val="multilevel"/>
    <w:tmpl w:val="B106CBF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190A87"/>
    <w:multiLevelType w:val="hybridMultilevel"/>
    <w:tmpl w:val="124C3A10"/>
    <w:lvl w:ilvl="0" w:tplc="E0E2D5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CC1F7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B2F5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92D94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7A804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229A0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0CAF0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858E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340A7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1E702B"/>
    <w:multiLevelType w:val="multilevel"/>
    <w:tmpl w:val="02C0C5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03782B"/>
    <w:multiLevelType w:val="hybridMultilevel"/>
    <w:tmpl w:val="C8A6105E"/>
    <w:lvl w:ilvl="0" w:tplc="63427888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3106130">
      <w:start w:val="1"/>
      <w:numFmt w:val="bullet"/>
      <w:lvlText w:val="o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ED27B88">
      <w:start w:val="1"/>
      <w:numFmt w:val="bullet"/>
      <w:lvlText w:val="▪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766CE26">
      <w:start w:val="1"/>
      <w:numFmt w:val="bullet"/>
      <w:lvlText w:val="•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62DE78">
      <w:start w:val="1"/>
      <w:numFmt w:val="bullet"/>
      <w:lvlText w:val="o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43C6874">
      <w:start w:val="1"/>
      <w:numFmt w:val="bullet"/>
      <w:lvlText w:val="▪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A9AF76A">
      <w:start w:val="1"/>
      <w:numFmt w:val="bullet"/>
      <w:lvlText w:val="•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A926BDE">
      <w:start w:val="1"/>
      <w:numFmt w:val="bullet"/>
      <w:lvlText w:val="o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DB6A1C8">
      <w:start w:val="1"/>
      <w:numFmt w:val="bullet"/>
      <w:lvlText w:val="▪"/>
      <w:lvlJc w:val="left"/>
      <w:pPr>
        <w:ind w:left="7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D5195"/>
    <w:multiLevelType w:val="multilevel"/>
    <w:tmpl w:val="27F2B7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D"/>
    <w:rsid w:val="00150B2D"/>
    <w:rsid w:val="007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17A7FB-14CE-4777-8186-5E1F776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9" w:lineRule="auto"/>
      <w:ind w:left="863" w:right="89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21" Type="http://schemas.openxmlformats.org/officeDocument/2006/relationships/header" Target="header2.xml"/><Relationship Id="rId34" Type="http://schemas.openxmlformats.org/officeDocument/2006/relationships/image" Target="media/image22.jpg"/><Relationship Id="rId42" Type="http://schemas.openxmlformats.org/officeDocument/2006/relationships/image" Target="media/image27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4.xml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header" Target="header8.xml"/><Relationship Id="rId45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19.jpg"/><Relationship Id="rId44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header" Target="header10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5.xml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9616</Characters>
  <Application>Microsoft Office Word</Application>
  <DocSecurity>4</DocSecurity>
  <Lines>80</Lines>
  <Paragraphs>22</Paragraphs>
  <ScaleCrop>false</ScaleCrop>
  <Company>Organization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word2</cp:lastModifiedBy>
  <cp:revision>2</cp:revision>
  <dcterms:created xsi:type="dcterms:W3CDTF">2021-12-03T12:06:00Z</dcterms:created>
  <dcterms:modified xsi:type="dcterms:W3CDTF">2021-12-03T12:06:00Z</dcterms:modified>
</cp:coreProperties>
</file>