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4"/>
          <w:szCs w:val="14"/>
        </w:rPr>
      </w:pPr>
    </w:p>
    <w:p w:rsidR="007167F9" w:rsidRDefault="00143901">
      <w:pPr>
        <w:spacing w:line="266" w:lineRule="auto"/>
        <w:ind w:left="2140" w:right="38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Подписано цифровой подписью: </w:t>
      </w:r>
      <w:proofErr w:type="spellStart"/>
      <w:r>
        <w:rPr>
          <w:rFonts w:ascii="Trebuchet MS" w:eastAsia="Trebuchet MS" w:hAnsi="Trebuchet MS" w:cs="Trebuchet MS"/>
          <w:sz w:val="14"/>
          <w:szCs w:val="14"/>
        </w:rPr>
        <w:t>М.А.Анкудинова</w:t>
      </w:r>
      <w:proofErr w:type="spellEnd"/>
      <w:r>
        <w:rPr>
          <w:rFonts w:ascii="Trebuchet MS" w:eastAsia="Trebuchet MS" w:hAnsi="Trebuchet MS" w:cs="Trebuchet MS"/>
          <w:sz w:val="14"/>
          <w:szCs w:val="14"/>
        </w:rPr>
        <w:t xml:space="preserve"> Дата: 2022.03.01</w:t>
      </w:r>
      <w:r>
        <w:rPr>
          <w:noProof/>
        </w:rPr>
      </w:r>
      <w:r w:rsidR="001439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.05pt;margin-top:20.85pt;width:72.45pt;height:24pt;z-index:251659264;mso-position-horizontal:absolute;mso-position-horizontal-relative:margin;mso-position-vertical:absolute;mso-position-vertical-relative:text" filled="f" stroked="f">
            <v:textbox inset="0,0,0,0">
              <w:txbxContent>
                <w:p w:rsidR="007167F9" w:rsidRDefault="00143901">
                  <w:pPr>
                    <w:spacing w:before="4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w w:val="95"/>
                      <w:sz w:val="40"/>
                    </w:rPr>
                    <w:t>удинова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</w:r>
      <w:r w:rsidR="00143901">
        <w:rPr>
          <w:noProof/>
        </w:rPr>
        <w:pict>
          <v:shape id="_x0000_s1026" type="#_x0000_t202" style="position:absolute;left:0;text-align:left;margin-left:33.05pt;margin-top:-3.05pt;width:69.15pt;height:24pt;z-index:251660288;mso-position-horizontal:absolute;mso-position-horizontal-relative:margin;mso-position-vertical:absolute;mso-position-vertical-relative:text" filled="f" stroked="f">
            <v:textbox inset="0,0,0,0">
              <w:txbxContent>
                <w:p w:rsidR="007167F9" w:rsidRDefault="00143901">
                  <w:pPr>
                    <w:spacing w:before="4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w w:val="90"/>
                      <w:sz w:val="40"/>
                    </w:rPr>
                    <w:t>М.А.Анк</w:t>
                  </w:r>
                </w:p>
              </w:txbxContent>
            </v:textbox>
            <w10:wrap anchorx="margin"/>
          </v:shape>
        </w:pict>
      </w:r>
    </w:p>
    <w:p w:rsidR="007167F9" w:rsidRDefault="00143901">
      <w:pPr>
        <w:spacing w:line="162" w:lineRule="auto"/>
        <w:ind w:left="2140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16:25:32 +03'00'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spacing w:before="70"/>
        <w:ind w:left="2140" w:right="105" w:firstLine="966"/>
        <w:jc w:val="right"/>
        <w:rPr>
          <w:color w:val="000000"/>
          <w:sz w:val="24"/>
          <w:szCs w:val="24"/>
        </w:rPr>
        <w:sectPr w:rsidR="007167F9">
          <w:pgSz w:w="11910" w:h="16840"/>
          <w:pgMar w:top="1180" w:right="740" w:bottom="280" w:left="1160" w:header="360" w:footer="360" w:gutter="0"/>
          <w:pgNumType w:start="1"/>
          <w:cols w:num="2" w:space="720" w:equalWidth="0">
            <w:col w:w="4534" w:space="941"/>
            <w:col w:w="4534" w:space="0"/>
          </w:cols>
        </w:sectPr>
      </w:pPr>
      <w:r>
        <w:br w:type="column"/>
      </w:r>
      <w:r>
        <w:rPr>
          <w:color w:val="000000"/>
          <w:sz w:val="24"/>
          <w:szCs w:val="24"/>
        </w:rPr>
        <w:t>Утверждено приказом ГПОУ РК «Колледж культуры» от «01» марта 2022 г. № 28/од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167F9" w:rsidRDefault="00143901">
      <w:pPr>
        <w:pStyle w:val="1"/>
        <w:spacing w:before="214"/>
        <w:ind w:left="2457" w:right="1642" w:firstLine="410"/>
      </w:pPr>
      <w:r>
        <w:t>Программа вступительных испытаний творческой направленности по специальности</w:t>
      </w:r>
    </w:p>
    <w:p w:rsidR="007167F9" w:rsidRDefault="00143901">
      <w:pPr>
        <w:ind w:left="2685" w:right="1289" w:hanging="1379"/>
        <w:rPr>
          <w:b/>
          <w:sz w:val="24"/>
          <w:szCs w:val="24"/>
        </w:rPr>
      </w:pPr>
      <w:r>
        <w:rPr>
          <w:b/>
          <w:sz w:val="24"/>
          <w:szCs w:val="24"/>
        </w:rPr>
        <w:t>54.02.02 Декоративно-прикладное искусство и народные промыслы по виду Художественная обработка дерева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167F9" w:rsidRDefault="00143901">
      <w:pPr>
        <w:pStyle w:val="1"/>
        <w:numPr>
          <w:ilvl w:val="0"/>
          <w:numId w:val="3"/>
        </w:numPr>
        <w:tabs>
          <w:tab w:val="left" w:pos="1958"/>
        </w:tabs>
        <w:ind w:hanging="708"/>
        <w:jc w:val="both"/>
      </w:pPr>
      <w:r>
        <w:t>Перечень и форма вступительных испытаний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542" w:right="10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Основной целью вступительных испытаний является выявление творческого потенциала поступающего, широты его кругозора в области изобразительного и декоративно-прикладного искусства, наличия художественного эстетического вкуса, пространственного представления</w:t>
      </w:r>
      <w:r>
        <w:rPr>
          <w:color w:val="000000"/>
          <w:sz w:val="24"/>
          <w:szCs w:val="24"/>
        </w:rPr>
        <w:t>, а также знания основ изобразительной грамотности, умения понимать и реалистично изображать объёмные формы на плоскости, используя графические и живописные средства выразительности; умения воплощать свои замыслы в конкретные художественные формы, использу</w:t>
      </w:r>
      <w:r>
        <w:rPr>
          <w:color w:val="000000"/>
          <w:sz w:val="24"/>
          <w:szCs w:val="24"/>
        </w:rPr>
        <w:t>я знания композиции, стилизации изображаемых объектов в тоновом и цветовом решении.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spacing w:before="1"/>
        <w:ind w:left="542" w:right="10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вступительных испытаний творческой направленности включает задания, позволяющие определить уровень подготовленности поступающего в области рисунка, живописи, композиции.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542" w:right="110" w:firstLine="7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Вступительные испытания творческой направленности проводятся в форме практиче</w:t>
      </w:r>
      <w:r>
        <w:rPr>
          <w:color w:val="000000"/>
          <w:sz w:val="24"/>
          <w:szCs w:val="24"/>
        </w:rPr>
        <w:t>ского выполнения работ по предметам:</w:t>
      </w:r>
    </w:p>
    <w:p w:rsidR="007167F9" w:rsidRDefault="00143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0"/>
        </w:tabs>
        <w:spacing w:before="1"/>
        <w:rPr>
          <w:color w:val="000000"/>
        </w:rPr>
      </w:pPr>
      <w:r>
        <w:rPr>
          <w:color w:val="000000"/>
          <w:sz w:val="24"/>
          <w:szCs w:val="24"/>
        </w:rPr>
        <w:t>рисунок</w:t>
      </w:r>
    </w:p>
    <w:p w:rsidR="007167F9" w:rsidRDefault="00143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0"/>
        </w:tabs>
        <w:rPr>
          <w:color w:val="000000"/>
        </w:rPr>
      </w:pPr>
      <w:r>
        <w:rPr>
          <w:color w:val="000000"/>
          <w:sz w:val="24"/>
          <w:szCs w:val="24"/>
        </w:rPr>
        <w:t>живопись</w:t>
      </w:r>
    </w:p>
    <w:p w:rsidR="007167F9" w:rsidRDefault="001439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90"/>
        </w:tabs>
        <w:rPr>
          <w:color w:val="000000"/>
        </w:rPr>
      </w:pPr>
      <w:r>
        <w:rPr>
          <w:color w:val="000000"/>
          <w:sz w:val="24"/>
          <w:szCs w:val="24"/>
        </w:rPr>
        <w:t>композиция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67F9" w:rsidRDefault="00143901">
      <w:pPr>
        <w:pStyle w:val="1"/>
        <w:numPr>
          <w:ilvl w:val="0"/>
          <w:numId w:val="3"/>
        </w:numPr>
        <w:tabs>
          <w:tab w:val="left" w:pos="1186"/>
        </w:tabs>
        <w:spacing w:before="1"/>
        <w:ind w:left="1185" w:right="112" w:hanging="360"/>
      </w:pPr>
      <w:r>
        <w:t>Примерный уровень требований по вступительным испытаниям творческой направленности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:rsidR="007167F9" w:rsidRDefault="00143901">
      <w:pPr>
        <w:ind w:left="825"/>
        <w:rPr>
          <w:b/>
          <w:sz w:val="24"/>
          <w:szCs w:val="24"/>
        </w:rPr>
      </w:pPr>
      <w:r>
        <w:rPr>
          <w:b/>
          <w:sz w:val="24"/>
          <w:szCs w:val="24"/>
        </w:rPr>
        <w:t>Композиция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Задание</w:t>
      </w:r>
      <w:r>
        <w:rPr>
          <w:color w:val="000000"/>
          <w:sz w:val="24"/>
          <w:szCs w:val="24"/>
        </w:rPr>
        <w:t>: на формате бумаги А3, гуашью или акварелью выполнить 3 изображения: первое изображение – реалистический рисунок растения/насекомо</w:t>
      </w:r>
      <w:r>
        <w:rPr>
          <w:sz w:val="24"/>
          <w:szCs w:val="24"/>
        </w:rPr>
        <w:t>го</w:t>
      </w:r>
      <w:r>
        <w:rPr>
          <w:color w:val="000000"/>
          <w:sz w:val="24"/>
          <w:szCs w:val="24"/>
        </w:rPr>
        <w:t>,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второе изображение – стилизация в мотив 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третье изображение – орнаментальная композиция из полученного мотива.</w:t>
      </w:r>
    </w:p>
    <w:p w:rsidR="007167F9" w:rsidRDefault="00143901">
      <w:pPr>
        <w:ind w:left="114"/>
        <w:rPr>
          <w:i/>
          <w:sz w:val="24"/>
          <w:szCs w:val="24"/>
        </w:rPr>
      </w:pPr>
      <w:r>
        <w:rPr>
          <w:i/>
          <w:sz w:val="24"/>
          <w:szCs w:val="24"/>
        </w:rPr>
        <w:t>Время испо</w:t>
      </w:r>
      <w:r>
        <w:rPr>
          <w:i/>
          <w:sz w:val="24"/>
          <w:szCs w:val="24"/>
        </w:rPr>
        <w:t>лнения 4 академических часа.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 w:right="10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Требования</w:t>
      </w:r>
      <w:r>
        <w:rPr>
          <w:color w:val="000000"/>
          <w:sz w:val="24"/>
          <w:szCs w:val="24"/>
        </w:rPr>
        <w:t>: выполнение задания с учетом знаний орнаментальной композиции, навыков стилизации формы, гармонизации цвета, умения выразить образно свой замысел на основе наблюдательности и воображения.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67F9" w:rsidRDefault="00143901">
      <w:pPr>
        <w:pStyle w:val="1"/>
        <w:ind w:firstLine="825"/>
      </w:pPr>
      <w:r>
        <w:t>Рисунок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spacing w:before="1"/>
        <w:ind w:left="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Задание</w:t>
      </w:r>
      <w:r>
        <w:rPr>
          <w:color w:val="000000"/>
          <w:sz w:val="24"/>
          <w:szCs w:val="24"/>
        </w:rPr>
        <w:t>: «Линейно-конструктивный рисунок натюрморта с тоновой проработкой». Натюрморт состоит из 3-4 предметов быта, четких по форме, конкретных по тону,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различных по материалу (дерево, керамика, гипс, металл). Материалы - графитный карандаш, бумага. Формат А 2.</w:t>
      </w:r>
    </w:p>
    <w:p w:rsidR="007167F9" w:rsidRDefault="00143901">
      <w:pPr>
        <w:ind w:left="8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Время исполнения 8 академических часов.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 w:right="110" w:firstLine="710"/>
        <w:jc w:val="both"/>
        <w:rPr>
          <w:color w:val="000000"/>
          <w:sz w:val="24"/>
          <w:szCs w:val="24"/>
        </w:rPr>
        <w:sectPr w:rsidR="007167F9">
          <w:type w:val="continuous"/>
          <w:pgSz w:w="11910" w:h="16840"/>
          <w:pgMar w:top="1180" w:right="740" w:bottom="280" w:left="1160" w:header="360" w:footer="360" w:gutter="0"/>
          <w:cols w:space="720"/>
        </w:sectPr>
      </w:pPr>
      <w:r>
        <w:rPr>
          <w:color w:val="000000"/>
          <w:sz w:val="24"/>
          <w:szCs w:val="24"/>
          <w:u w:val="single"/>
        </w:rPr>
        <w:t>Требования:</w:t>
      </w:r>
      <w:r>
        <w:rPr>
          <w:color w:val="000000"/>
          <w:sz w:val="24"/>
          <w:szCs w:val="24"/>
        </w:rPr>
        <w:t xml:space="preserve"> грамотное расположение натюрморта в заданном формате, масштабность изображения к формату, определение пропорций предметов и их построение с учетом перспективы; передача посредством светотени формы и объема предметов, различие тональных отношений, простран</w:t>
      </w:r>
      <w:r>
        <w:rPr>
          <w:color w:val="000000"/>
          <w:sz w:val="24"/>
          <w:szCs w:val="24"/>
        </w:rPr>
        <w:t>ства и материальности в натюрморте.</w:t>
      </w:r>
    </w:p>
    <w:p w:rsidR="007167F9" w:rsidRDefault="00143901">
      <w:pPr>
        <w:pStyle w:val="1"/>
        <w:spacing w:before="70"/>
        <w:ind w:firstLine="825"/>
      </w:pPr>
      <w:r>
        <w:t>Живопись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Задание:</w:t>
      </w:r>
      <w:r>
        <w:rPr>
          <w:color w:val="000000"/>
          <w:sz w:val="24"/>
          <w:szCs w:val="24"/>
        </w:rPr>
        <w:t xml:space="preserve"> «Этюд натюрморта».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 w:right="10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Натюрморт состоит из 3-4 предметов быта, четких по форме, ясных по цвету и тону, различных по материалу (дерево, керамика, гипс, металл). Материалы исполнения — акварель, гуашь, бумаг</w:t>
      </w:r>
      <w:r>
        <w:rPr>
          <w:color w:val="000000"/>
          <w:sz w:val="24"/>
          <w:szCs w:val="24"/>
        </w:rPr>
        <w:t>а (по выбору абитуриента). Формат А 2.</w:t>
      </w:r>
    </w:p>
    <w:p w:rsidR="007167F9" w:rsidRDefault="00143901">
      <w:pPr>
        <w:spacing w:before="1"/>
        <w:ind w:left="8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Время выполнения 8 академических часов.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ind w:left="114" w:right="1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Требования</w:t>
      </w:r>
      <w:r>
        <w:rPr>
          <w:color w:val="000000"/>
          <w:sz w:val="24"/>
          <w:szCs w:val="24"/>
        </w:rPr>
        <w:t>: грамотное расположение натюрморта в заданном формате и конструктивное построение предметов, передача точных цветовых и тональных отношений, моделировка формы предмет</w:t>
      </w:r>
      <w:r>
        <w:rPr>
          <w:color w:val="000000"/>
          <w:sz w:val="24"/>
          <w:szCs w:val="24"/>
        </w:rPr>
        <w:t>ов, пространства, характера освещения (состояния) цветом.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7167F9" w:rsidRDefault="00143901">
      <w:pPr>
        <w:pStyle w:val="1"/>
        <w:numPr>
          <w:ilvl w:val="0"/>
          <w:numId w:val="3"/>
        </w:numPr>
        <w:tabs>
          <w:tab w:val="left" w:pos="1186"/>
        </w:tabs>
        <w:ind w:left="1185" w:hanging="360"/>
      </w:pPr>
      <w:r>
        <w:t>Критерии оценки вступительных испытаний</w:t>
      </w:r>
    </w:p>
    <w:p w:rsidR="007167F9" w:rsidRDefault="00143901">
      <w:pPr>
        <w:pBdr>
          <w:top w:val="nil"/>
          <w:left w:val="nil"/>
          <w:bottom w:val="nil"/>
          <w:right w:val="nil"/>
          <w:between w:val="nil"/>
        </w:pBdr>
        <w:tabs>
          <w:tab w:val="left" w:pos="2212"/>
          <w:tab w:val="left" w:pos="2987"/>
          <w:tab w:val="left" w:pos="4155"/>
          <w:tab w:val="left" w:pos="4735"/>
          <w:tab w:val="left" w:pos="5910"/>
          <w:tab w:val="left" w:pos="7253"/>
        </w:tabs>
        <w:ind w:left="542" w:right="107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</w:t>
      </w:r>
      <w:r>
        <w:rPr>
          <w:color w:val="000000"/>
          <w:sz w:val="24"/>
          <w:szCs w:val="24"/>
        </w:rPr>
        <w:tab/>
        <w:t>работ</w:t>
      </w:r>
      <w:r>
        <w:rPr>
          <w:color w:val="000000"/>
          <w:sz w:val="24"/>
          <w:szCs w:val="24"/>
        </w:rPr>
        <w:tab/>
        <w:t>проходит</w:t>
      </w:r>
      <w:r>
        <w:rPr>
          <w:color w:val="000000"/>
          <w:sz w:val="24"/>
          <w:szCs w:val="24"/>
        </w:rPr>
        <w:tab/>
        <w:t>при</w:t>
      </w:r>
      <w:r>
        <w:rPr>
          <w:color w:val="000000"/>
          <w:sz w:val="24"/>
          <w:szCs w:val="24"/>
        </w:rPr>
        <w:tab/>
        <w:t>закрытом</w:t>
      </w:r>
      <w:r>
        <w:rPr>
          <w:color w:val="000000"/>
          <w:sz w:val="24"/>
          <w:szCs w:val="24"/>
        </w:rPr>
        <w:tab/>
        <w:t>просмотре.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Представленные работы оцениваются по 50балльной системе.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7167F9" w:rsidRDefault="00143901">
      <w:pPr>
        <w:spacing w:before="1"/>
        <w:ind w:left="65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Критерии оценки по композиции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before="22"/>
        <w:ind w:right="291"/>
        <w:rPr>
          <w:color w:val="000000"/>
        </w:rPr>
      </w:pPr>
      <w:r>
        <w:rPr>
          <w:color w:val="000000"/>
          <w:sz w:val="24"/>
          <w:szCs w:val="24"/>
        </w:rPr>
        <w:t>оригинальность и выразительность стилевого решения, способность к художественно- образному мышлению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2"/>
        <w:ind w:left="801" w:right="1080" w:hanging="135"/>
        <w:rPr>
          <w:color w:val="000000"/>
        </w:rPr>
      </w:pPr>
      <w:r>
        <w:rPr>
          <w:color w:val="000000"/>
          <w:sz w:val="24"/>
          <w:szCs w:val="24"/>
        </w:rPr>
        <w:t>умение создать целостное и гармоничное композиционное решение в заданном пространстве, грамотно использованы средства и приемы композиции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3" w:line="275" w:lineRule="auto"/>
        <w:ind w:left="801" w:hanging="135"/>
        <w:rPr>
          <w:color w:val="000000"/>
        </w:rPr>
      </w:pPr>
      <w:r>
        <w:rPr>
          <w:color w:val="000000"/>
          <w:sz w:val="24"/>
          <w:szCs w:val="24"/>
        </w:rPr>
        <w:t xml:space="preserve">определить </w:t>
      </w:r>
      <w:proofErr w:type="spellStart"/>
      <w:r>
        <w:rPr>
          <w:color w:val="000000"/>
          <w:sz w:val="24"/>
          <w:szCs w:val="24"/>
        </w:rPr>
        <w:t>сомасшт</w:t>
      </w:r>
      <w:r>
        <w:rPr>
          <w:color w:val="000000"/>
          <w:sz w:val="24"/>
          <w:szCs w:val="24"/>
        </w:rPr>
        <w:t>абность</w:t>
      </w:r>
      <w:proofErr w:type="spellEnd"/>
      <w:r>
        <w:rPr>
          <w:color w:val="000000"/>
          <w:sz w:val="24"/>
          <w:szCs w:val="24"/>
        </w:rPr>
        <w:t xml:space="preserve"> главных и второстепенных элементов,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75" w:lineRule="auto"/>
        <w:ind w:left="801" w:hanging="135"/>
        <w:rPr>
          <w:color w:val="000000"/>
        </w:rPr>
      </w:pPr>
      <w:r>
        <w:rPr>
          <w:color w:val="000000"/>
          <w:sz w:val="24"/>
          <w:szCs w:val="24"/>
        </w:rPr>
        <w:t>показать понимание тонального и /или цветового решения,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before="2"/>
        <w:ind w:left="801" w:hanging="135"/>
        <w:rPr>
          <w:color w:val="000000"/>
        </w:rPr>
      </w:pPr>
      <w:r>
        <w:rPr>
          <w:color w:val="000000"/>
          <w:sz w:val="24"/>
          <w:szCs w:val="24"/>
        </w:rPr>
        <w:t>продемонстрировать уровень владения живописными и графическими навыками.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7167F9" w:rsidRDefault="00143901">
      <w:pPr>
        <w:spacing w:line="246" w:lineRule="auto"/>
        <w:ind w:left="657"/>
        <w:rPr>
          <w:i/>
        </w:rPr>
      </w:pPr>
      <w:r>
        <w:rPr>
          <w:i/>
          <w:u w:val="single"/>
        </w:rPr>
        <w:t>Критерии оценки по рисунку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63" w:lineRule="auto"/>
        <w:ind w:left="801" w:hanging="137"/>
        <w:rPr>
          <w:color w:val="000000"/>
        </w:rPr>
      </w:pPr>
      <w:r>
        <w:rPr>
          <w:color w:val="000000"/>
          <w:sz w:val="24"/>
          <w:szCs w:val="24"/>
        </w:rPr>
        <w:t>Грамотная компоновка на формате листа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66" w:lineRule="auto"/>
        <w:ind w:left="801" w:hanging="137"/>
        <w:rPr>
          <w:color w:val="000000"/>
        </w:rPr>
      </w:pPr>
      <w:r>
        <w:rPr>
          <w:color w:val="000000"/>
        </w:rPr>
        <w:t>правильная передача пропорции;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72" w:lineRule="auto"/>
        <w:ind w:left="801" w:hanging="137"/>
        <w:rPr>
          <w:color w:val="000000"/>
        </w:rPr>
      </w:pPr>
      <w:r>
        <w:rPr>
          <w:color w:val="000000"/>
        </w:rPr>
        <w:t>правильное конструктивное изображение, передача трехмерного объема на плоскости: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75" w:lineRule="auto"/>
        <w:ind w:left="801" w:hanging="137"/>
        <w:rPr>
          <w:color w:val="000000"/>
        </w:rPr>
      </w:pPr>
      <w:r>
        <w:rPr>
          <w:color w:val="000000"/>
        </w:rPr>
        <w:t>выявление закономерностей светотеневых отношений;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left="801" w:hanging="137"/>
        <w:rPr>
          <w:color w:val="000000"/>
        </w:rPr>
      </w:pPr>
      <w:r>
        <w:rPr>
          <w:color w:val="000000"/>
        </w:rPr>
        <w:t>финальная организация и обобщение рисунка</w:t>
      </w:r>
      <w:r>
        <w:rPr>
          <w:color w:val="000000"/>
          <w:sz w:val="24"/>
          <w:szCs w:val="24"/>
        </w:rPr>
        <w:t>.</w:t>
      </w:r>
    </w:p>
    <w:p w:rsidR="007167F9" w:rsidRDefault="007167F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7167F9" w:rsidRDefault="00143901">
      <w:pPr>
        <w:ind w:left="65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Критерии оценки по живописи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spacing w:before="19"/>
        <w:ind w:right="254"/>
        <w:rPr>
          <w:color w:val="000000"/>
        </w:rPr>
      </w:pPr>
      <w:r>
        <w:rPr>
          <w:color w:val="000000"/>
          <w:sz w:val="24"/>
          <w:szCs w:val="24"/>
        </w:rPr>
        <w:t>владение основами живописной грамоты и приемами создания гармоничных цветовых отношений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before="22"/>
        <w:ind w:left="798" w:hanging="132"/>
        <w:rPr>
          <w:color w:val="000000"/>
        </w:rPr>
      </w:pPr>
      <w:r>
        <w:rPr>
          <w:color w:val="000000"/>
          <w:sz w:val="24"/>
          <w:szCs w:val="24"/>
        </w:rPr>
        <w:t>композиционное и цветовое решение в заданном пространстве.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9"/>
        </w:tabs>
        <w:spacing w:before="21" w:line="275" w:lineRule="auto"/>
        <w:ind w:left="798" w:hanging="132"/>
        <w:rPr>
          <w:color w:val="000000"/>
        </w:rPr>
      </w:pPr>
      <w:r>
        <w:rPr>
          <w:color w:val="000000"/>
          <w:sz w:val="24"/>
          <w:szCs w:val="24"/>
        </w:rPr>
        <w:t>Раскрытие темы, образное решение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spacing w:line="275" w:lineRule="auto"/>
        <w:ind w:left="801" w:hanging="135"/>
        <w:rPr>
          <w:color w:val="000000"/>
        </w:rPr>
      </w:pPr>
      <w:r>
        <w:rPr>
          <w:color w:val="000000"/>
          <w:sz w:val="24"/>
          <w:szCs w:val="24"/>
        </w:rPr>
        <w:t>показать понимание тонального и /или цветового решения,</w:t>
      </w:r>
    </w:p>
    <w:p w:rsidR="007167F9" w:rsidRDefault="001439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2"/>
        </w:tabs>
        <w:ind w:left="801" w:hanging="135"/>
        <w:rPr>
          <w:color w:val="000000"/>
        </w:rPr>
      </w:pPr>
      <w:r>
        <w:rPr>
          <w:color w:val="000000"/>
          <w:sz w:val="24"/>
          <w:szCs w:val="24"/>
        </w:rPr>
        <w:t>продемонстрировать уровень владения живописными навыками.</w:t>
      </w:r>
    </w:p>
    <w:sectPr w:rsidR="007167F9">
      <w:pgSz w:w="11910" w:h="16840"/>
      <w:pgMar w:top="1180" w:right="740" w:bottom="280" w:left="116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FD8"/>
    <w:multiLevelType w:val="multilevel"/>
    <w:tmpl w:val="FFFFFFFF"/>
    <w:lvl w:ilvl="0">
      <w:numFmt w:val="bullet"/>
      <w:lvlText w:val="•"/>
      <w:lvlJc w:val="left"/>
      <w:pPr>
        <w:ind w:left="813" w:hanging="14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738" w:hanging="146"/>
      </w:pPr>
    </w:lvl>
    <w:lvl w:ilvl="2">
      <w:numFmt w:val="bullet"/>
      <w:lvlText w:val="•"/>
      <w:lvlJc w:val="left"/>
      <w:pPr>
        <w:ind w:left="2657" w:hanging="147"/>
      </w:pPr>
    </w:lvl>
    <w:lvl w:ilvl="3">
      <w:numFmt w:val="bullet"/>
      <w:lvlText w:val="•"/>
      <w:lvlJc w:val="left"/>
      <w:pPr>
        <w:ind w:left="3575" w:hanging="147"/>
      </w:pPr>
    </w:lvl>
    <w:lvl w:ilvl="4">
      <w:numFmt w:val="bullet"/>
      <w:lvlText w:val="•"/>
      <w:lvlJc w:val="left"/>
      <w:pPr>
        <w:ind w:left="4494" w:hanging="147"/>
      </w:pPr>
    </w:lvl>
    <w:lvl w:ilvl="5">
      <w:numFmt w:val="bullet"/>
      <w:lvlText w:val="•"/>
      <w:lvlJc w:val="left"/>
      <w:pPr>
        <w:ind w:left="5413" w:hanging="147"/>
      </w:pPr>
    </w:lvl>
    <w:lvl w:ilvl="6">
      <w:numFmt w:val="bullet"/>
      <w:lvlText w:val="•"/>
      <w:lvlJc w:val="left"/>
      <w:pPr>
        <w:ind w:left="6331" w:hanging="147"/>
      </w:pPr>
    </w:lvl>
    <w:lvl w:ilvl="7">
      <w:numFmt w:val="bullet"/>
      <w:lvlText w:val="•"/>
      <w:lvlJc w:val="left"/>
      <w:pPr>
        <w:ind w:left="7250" w:hanging="147"/>
      </w:pPr>
    </w:lvl>
    <w:lvl w:ilvl="8">
      <w:numFmt w:val="bullet"/>
      <w:lvlText w:val="•"/>
      <w:lvlJc w:val="left"/>
      <w:pPr>
        <w:ind w:left="8169" w:hanging="147"/>
      </w:pPr>
    </w:lvl>
  </w:abstractNum>
  <w:abstractNum w:abstractNumId="1" w15:restartNumberingAfterBreak="0">
    <w:nsid w:val="31985DC8"/>
    <w:multiLevelType w:val="multilevel"/>
    <w:tmpl w:val="FFFFFFFF"/>
    <w:lvl w:ilvl="0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42" w:hanging="140"/>
      </w:pPr>
    </w:lvl>
    <w:lvl w:ilvl="2">
      <w:numFmt w:val="bullet"/>
      <w:lvlText w:val="•"/>
      <w:lvlJc w:val="left"/>
      <w:pPr>
        <w:ind w:left="3105" w:hanging="140"/>
      </w:pPr>
    </w:lvl>
    <w:lvl w:ilvl="3">
      <w:numFmt w:val="bullet"/>
      <w:lvlText w:val="•"/>
      <w:lvlJc w:val="left"/>
      <w:pPr>
        <w:ind w:left="3967" w:hanging="140"/>
      </w:pPr>
    </w:lvl>
    <w:lvl w:ilvl="4">
      <w:numFmt w:val="bullet"/>
      <w:lvlText w:val="•"/>
      <w:lvlJc w:val="left"/>
      <w:pPr>
        <w:ind w:left="4830" w:hanging="140"/>
      </w:pPr>
    </w:lvl>
    <w:lvl w:ilvl="5">
      <w:numFmt w:val="bullet"/>
      <w:lvlText w:val="•"/>
      <w:lvlJc w:val="left"/>
      <w:pPr>
        <w:ind w:left="5693" w:hanging="140"/>
      </w:pPr>
    </w:lvl>
    <w:lvl w:ilvl="6">
      <w:numFmt w:val="bullet"/>
      <w:lvlText w:val="•"/>
      <w:lvlJc w:val="left"/>
      <w:pPr>
        <w:ind w:left="6555" w:hanging="140"/>
      </w:pPr>
    </w:lvl>
    <w:lvl w:ilvl="7">
      <w:numFmt w:val="bullet"/>
      <w:lvlText w:val="•"/>
      <w:lvlJc w:val="left"/>
      <w:pPr>
        <w:ind w:left="7418" w:hanging="140"/>
      </w:pPr>
    </w:lvl>
    <w:lvl w:ilvl="8">
      <w:numFmt w:val="bullet"/>
      <w:lvlText w:val="•"/>
      <w:lvlJc w:val="left"/>
      <w:pPr>
        <w:ind w:left="8281" w:hanging="140"/>
      </w:pPr>
    </w:lvl>
  </w:abstractNum>
  <w:abstractNum w:abstractNumId="2" w15:restartNumberingAfterBreak="0">
    <w:nsid w:val="4ADC24FD"/>
    <w:multiLevelType w:val="multilevel"/>
    <w:tmpl w:val="FFFFFFFF"/>
    <w:lvl w:ilvl="0">
      <w:start w:val="1"/>
      <w:numFmt w:val="decimal"/>
      <w:lvlText w:val="%1."/>
      <w:lvlJc w:val="left"/>
      <w:pPr>
        <w:ind w:left="1958" w:hanging="70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2764" w:hanging="708"/>
      </w:pPr>
    </w:lvl>
    <w:lvl w:ilvl="2">
      <w:numFmt w:val="bullet"/>
      <w:lvlText w:val="•"/>
      <w:lvlJc w:val="left"/>
      <w:pPr>
        <w:ind w:left="3569" w:hanging="708"/>
      </w:pPr>
    </w:lvl>
    <w:lvl w:ilvl="3">
      <w:numFmt w:val="bullet"/>
      <w:lvlText w:val="•"/>
      <w:lvlJc w:val="left"/>
      <w:pPr>
        <w:ind w:left="4373" w:hanging="708"/>
      </w:pPr>
    </w:lvl>
    <w:lvl w:ilvl="4">
      <w:numFmt w:val="bullet"/>
      <w:lvlText w:val="•"/>
      <w:lvlJc w:val="left"/>
      <w:pPr>
        <w:ind w:left="5178" w:hanging="708"/>
      </w:pPr>
    </w:lvl>
    <w:lvl w:ilvl="5">
      <w:numFmt w:val="bullet"/>
      <w:lvlText w:val="•"/>
      <w:lvlJc w:val="left"/>
      <w:pPr>
        <w:ind w:left="5983" w:hanging="708"/>
      </w:pPr>
    </w:lvl>
    <w:lvl w:ilvl="6">
      <w:numFmt w:val="bullet"/>
      <w:lvlText w:val="•"/>
      <w:lvlJc w:val="left"/>
      <w:pPr>
        <w:ind w:left="6787" w:hanging="707"/>
      </w:pPr>
    </w:lvl>
    <w:lvl w:ilvl="7">
      <w:numFmt w:val="bullet"/>
      <w:lvlText w:val="•"/>
      <w:lvlJc w:val="left"/>
      <w:pPr>
        <w:ind w:left="7592" w:hanging="707"/>
      </w:pPr>
    </w:lvl>
    <w:lvl w:ilvl="8">
      <w:numFmt w:val="bullet"/>
      <w:lvlText w:val="•"/>
      <w:lvlJc w:val="left"/>
      <w:pPr>
        <w:ind w:left="8397" w:hanging="707"/>
      </w:pPr>
    </w:lvl>
  </w:abstractNum>
  <w:num w:numId="1" w16cid:durableId="2006779616">
    <w:abstractNumId w:val="0"/>
  </w:num>
  <w:num w:numId="2" w16cid:durableId="1371762194">
    <w:abstractNumId w:val="1"/>
  </w:num>
  <w:num w:numId="3" w16cid:durableId="175003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F9"/>
    <w:rsid w:val="00143901"/>
    <w:rsid w:val="007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F053EC-D23B-6345-991E-F2D12C9A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825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4"/>
    </w:pPr>
    <w:rPr>
      <w:rFonts w:ascii="Trebuchet MS" w:eastAsia="Trebuchet MS" w:hAnsi="Trebuchet MS" w:cs="Trebuchet MS"/>
      <w:sz w:val="40"/>
      <w:szCs w:val="4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Пинаевская</cp:lastModifiedBy>
  <cp:revision>2</cp:revision>
  <dcterms:created xsi:type="dcterms:W3CDTF">2022-08-02T11:14:00Z</dcterms:created>
  <dcterms:modified xsi:type="dcterms:W3CDTF">2022-08-02T11:14:00Z</dcterms:modified>
</cp:coreProperties>
</file>