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32"/>
        <w:gridCol w:w="7562"/>
        <w:gridCol w:w="244"/>
      </w:tblGrid>
      <w:tr w:rsidR="00C95BFB" w:rsidTr="00270B08">
        <w:trPr>
          <w:gridAfter w:val="1"/>
          <w:wAfter w:w="244" w:type="dxa"/>
          <w:trHeight w:val="1"/>
        </w:trPr>
        <w:tc>
          <w:tcPr>
            <w:tcW w:w="1667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_x0000_i1025" style="width:67.5pt;height:85.5pt" o:ole="" o:preferrelative="t" stroked="f">
                  <v:imagedata r:id="rId5" o:title=""/>
                </v:rect>
                <o:OLEObject Type="Embed" ProgID="StaticMetafile" ShapeID="_x0000_i1025" DrawAspect="Content" ObjectID="_1676207389" r:id="rId6"/>
              </w:object>
            </w:r>
          </w:p>
        </w:tc>
        <w:tc>
          <w:tcPr>
            <w:tcW w:w="7562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учреждение</w:t>
            </w:r>
            <w:r w:rsidRPr="00270B08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РЕСПУБЛИКИ</w:t>
            </w:r>
            <w:r w:rsidRPr="00270B08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КОМИ</w:t>
            </w:r>
          </w:p>
          <w:p w:rsidR="00C95BFB" w:rsidRPr="00270B08" w:rsidRDefault="00C95BF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</w:p>
          <w:p w:rsidR="00C95BFB" w:rsidRDefault="00270B08">
            <w:pPr>
              <w:spacing w:after="0" w:line="240" w:lineRule="auto"/>
              <w:jc w:val="center"/>
            </w:pP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270B08" w:rsidTr="004230EA">
        <w:trPr>
          <w:gridAfter w:val="1"/>
          <w:wAfter w:w="244" w:type="dxa"/>
          <w:trHeight w:val="12112"/>
        </w:trPr>
        <w:tc>
          <w:tcPr>
            <w:tcW w:w="1667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70B08" w:rsidRDefault="00270B08" w:rsidP="00270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270B08" w:rsidRDefault="00270B08" w:rsidP="00270B08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270B08" w:rsidRDefault="00270B08" w:rsidP="00270B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270B08" w:rsidRDefault="00270B08" w:rsidP="00270B08">
            <w:pPr>
              <w:spacing w:after="0" w:line="240" w:lineRule="auto"/>
              <w:ind w:left="113" w:right="113"/>
            </w:pPr>
          </w:p>
        </w:tc>
        <w:tc>
          <w:tcPr>
            <w:tcW w:w="7562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B08" w:rsidRPr="00270B08" w:rsidRDefault="00270B08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8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рабочая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программа</w:t>
            </w: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учебной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дисциплины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</w:p>
          <w:p w:rsidR="00270B08" w:rsidRPr="00270B08" w:rsidRDefault="00270B08" w:rsidP="00EE0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ОГСЭ</w:t>
            </w:r>
            <w:r w:rsidRPr="00270B08">
              <w:rPr>
                <w:rFonts w:ascii="Times New Roman" w:eastAsia="Book Antiqua" w:hAnsi="Times New Roman" w:cs="Times New Roman"/>
                <w:b/>
                <w:sz w:val="36"/>
              </w:rPr>
              <w:t xml:space="preserve">.02 </w:t>
            </w: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ИСТОРИЯ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творчеств: по видам.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Сыктывкар</w:t>
            </w:r>
            <w:r w:rsidRPr="00270B08">
              <w:rPr>
                <w:rFonts w:ascii="Times New Roman" w:eastAsia="Book Antiqua" w:hAnsi="Times New Roman" w:cs="Times New Roman"/>
                <w:b/>
                <w:sz w:val="36"/>
              </w:rPr>
              <w:t xml:space="preserve"> </w:t>
            </w:r>
          </w:p>
          <w:p w:rsidR="00270B08" w:rsidRPr="00270B08" w:rsidRDefault="002862A7" w:rsidP="00AD1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 Antiqua" w:hAnsi="Times New Roman" w:cs="Times New Roman"/>
                <w:b/>
                <w:sz w:val="36"/>
              </w:rPr>
              <w:t>2020</w:t>
            </w:r>
          </w:p>
        </w:tc>
      </w:tr>
      <w:tr w:rsidR="00C95BFB" w:rsidTr="00270B08">
        <w:trPr>
          <w:trHeight w:val="848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образования.</w:t>
            </w:r>
          </w:p>
        </w:tc>
      </w:tr>
      <w:tr w:rsidR="00C95BFB" w:rsidTr="00270B08">
        <w:trPr>
          <w:trHeight w:val="35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</w:tr>
    </w:tbl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</w:t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C95BFB">
        <w:trPr>
          <w:trHeight w:val="4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C95BFB">
        <w:trPr>
          <w:trHeight w:val="23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92"/>
        <w:gridCol w:w="3270"/>
        <w:gridCol w:w="2885"/>
      </w:tblGrid>
      <w:tr w:rsidR="00C95BFB">
        <w:trPr>
          <w:trHeight w:val="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C95BFB">
        <w:trPr>
          <w:trHeight w:val="74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C95BFB">
        <w:trPr>
          <w:trHeight w:val="122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C95BFB" w:rsidRDefault="00C95BFB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 Питирима Сорокина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862A7" w:rsidTr="002862A7">
        <w:trPr>
          <w:trHeight w:val="156"/>
        </w:trPr>
        <w:tc>
          <w:tcPr>
            <w:tcW w:w="10019" w:type="dxa"/>
            <w:hideMark/>
          </w:tcPr>
          <w:p w:rsidR="002862A7" w:rsidRPr="002862A7" w:rsidRDefault="002862A7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 w:rsidRPr="002862A7">
              <w:rPr>
                <w:lang w:eastAsia="en-US"/>
              </w:rPr>
              <w:t xml:space="preserve">Согласовано </w:t>
            </w:r>
            <w:proofErr w:type="gramStart"/>
            <w:r w:rsidRPr="002862A7">
              <w:rPr>
                <w:lang w:eastAsia="en-US"/>
              </w:rPr>
              <w:t>с  Педагогическим</w:t>
            </w:r>
            <w:proofErr w:type="gramEnd"/>
            <w:r w:rsidRPr="002862A7">
              <w:rPr>
                <w:lang w:eastAsia="en-US"/>
              </w:rPr>
              <w:t xml:space="preserve"> советом </w:t>
            </w:r>
          </w:p>
          <w:p w:rsidR="002862A7" w:rsidRPr="002862A7" w:rsidRDefault="002862A7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 w:rsidRPr="002862A7">
              <w:rPr>
                <w:lang w:eastAsia="en-US"/>
              </w:rPr>
              <w:t>ГПОУ РК «Колледж культуры»</w:t>
            </w:r>
          </w:p>
        </w:tc>
      </w:tr>
      <w:tr w:rsidR="002862A7" w:rsidTr="002862A7">
        <w:trPr>
          <w:trHeight w:val="156"/>
        </w:trPr>
        <w:tc>
          <w:tcPr>
            <w:tcW w:w="10019" w:type="dxa"/>
          </w:tcPr>
          <w:p w:rsidR="002862A7" w:rsidRPr="002862A7" w:rsidRDefault="002862A7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«04» сентября 2020 г.</w:t>
            </w:r>
          </w:p>
          <w:p w:rsidR="002862A7" w:rsidRPr="002862A7" w:rsidRDefault="002862A7">
            <w:pPr>
              <w:spacing w:line="256" w:lineRule="auto"/>
              <w:ind w:right="20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62A7" w:rsidTr="002862A7">
        <w:trPr>
          <w:trHeight w:val="156"/>
        </w:trPr>
        <w:tc>
          <w:tcPr>
            <w:tcW w:w="10019" w:type="dxa"/>
          </w:tcPr>
          <w:p w:rsidR="002862A7" w:rsidRPr="002862A7" w:rsidRDefault="002862A7" w:rsidP="002862A7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2862A7" w:rsidRPr="002862A7" w:rsidRDefault="002862A7" w:rsidP="002862A7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2862A7" w:rsidRPr="002862A7" w:rsidRDefault="002862A7" w:rsidP="002862A7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ГПОУ РК «Колледж культуры»</w:t>
            </w:r>
          </w:p>
          <w:p w:rsidR="002862A7" w:rsidRPr="002862A7" w:rsidRDefault="002862A7" w:rsidP="002862A7">
            <w:pPr>
              <w:spacing w:after="0" w:line="256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04.09.2020 </w:t>
            </w:r>
          </w:p>
          <w:p w:rsidR="002862A7" w:rsidRPr="002862A7" w:rsidRDefault="002862A7">
            <w:pPr>
              <w:spacing w:line="256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ББК </w:t>
      </w: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95BFB" w:rsidRDefault="00C95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</w:t>
      </w:r>
      <w:r w:rsidR="002862A7">
        <w:rPr>
          <w:rFonts w:ascii="Times New Roman" w:eastAsia="Times New Roman" w:hAnsi="Times New Roman" w:cs="Times New Roman"/>
          <w:sz w:val="24"/>
        </w:rPr>
        <w:t xml:space="preserve"> ГПОУ РК «Колледж культуры» 2020</w:t>
      </w:r>
      <w:bookmarkStart w:id="0" w:name="_GoBack"/>
      <w:bookmarkEnd w:id="0"/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C95BFB"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95BFB">
        <w:trPr>
          <w:trHeight w:val="464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95BFB"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95BFB">
        <w:trPr>
          <w:trHeight w:val="950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95BFB">
        <w:trPr>
          <w:trHeight w:val="464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C95BFB"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270B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7111"/>
        <w:gridCol w:w="1181"/>
      </w:tblGrid>
      <w:tr w:rsidR="00C95BFB"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ОГСЭ.02 «История»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C95BFB" w:rsidRDefault="00270B08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общего гуманитарного и социально-экономического цикла.</w:t>
      </w:r>
    </w:p>
    <w:p w:rsidR="00C95BFB" w:rsidRDefault="00270B08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традиций, нравственных и социальных установок, идеологических доктрин;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творческих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способностейобучающихся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95BFB" w:rsidRDefault="00C95BF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практическими знаниями важнейших факторов, событий и явлений из всеобщей истории и истории России;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всемирной истории;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значение истории Республики Коми в системе общеисторических процессов России.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студент, обучающийся по специальности51.02.01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 должен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уметь: 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ориентироваться в современной экономической, политической и культурной ситуации в России и мире;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C95BFB" w:rsidRDefault="00C95BF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направления развития ключевых регионов мира на рубеже веков (XX и XXI вв.);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сущность и причины локальных, региональных, межгосударственных конфликтов в конце XX - начале XXI веков;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назначение ООН, НАТО, ЕС и других организаций и основные направления их деятельности;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З6. содержание и назначение важнейших правовых и законодательных актов мирового и регионального значения;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 xml:space="preserve">Рекомендуемое количество часов на освоение примерной программы учебной дисциплины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специальностиНародное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художественное творчество: по видам</w:t>
      </w:r>
    </w:p>
    <w:p w:rsidR="00C95BFB" w:rsidRDefault="00C9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4"/>
        <w:gridCol w:w="1196"/>
        <w:gridCol w:w="1226"/>
        <w:gridCol w:w="1317"/>
      </w:tblGrid>
      <w:tr w:rsidR="00C95BFB">
        <w:trPr>
          <w:trHeight w:val="279"/>
        </w:trPr>
        <w:tc>
          <w:tcPr>
            <w:tcW w:w="6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8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C95BFB">
        <w:trPr>
          <w:trHeight w:val="265"/>
        </w:trPr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C95BFB">
        <w:trPr>
          <w:trHeight w:val="279"/>
        </w:trPr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работыпо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специальностиНародное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художественное творчество: по видам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7180"/>
        <w:gridCol w:w="1602"/>
      </w:tblGrid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95BFB">
        <w:trPr>
          <w:trHeight w:val="2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95BFB">
        <w:trPr>
          <w:trHeight w:val="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 в форме дифференцированного зачёта в 3 семестре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7468"/>
        <w:gridCol w:w="1051"/>
      </w:tblGrid>
      <w:tr w:rsidR="00C95BFB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ОГСЭ.02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C95BFB" w:rsidRDefault="00270B0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:Народное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семестр (72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нагрузка, в том числе 48 – </w:t>
      </w:r>
      <w:proofErr w:type="gramStart"/>
      <w:r>
        <w:rPr>
          <w:rFonts w:ascii="Times New Roman" w:eastAsia="Times New Roman" w:hAnsi="Times New Roman" w:cs="Times New Roman"/>
          <w:b/>
        </w:rPr>
        <w:t>аудит.,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2.2.2. Общий гуманитарный и социально-экономический цикл ППССЗ</w:t>
      </w: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042"/>
        <w:gridCol w:w="932"/>
        <w:gridCol w:w="923"/>
        <w:gridCol w:w="923"/>
        <w:gridCol w:w="874"/>
        <w:gridCol w:w="612"/>
        <w:gridCol w:w="542"/>
        <w:gridCol w:w="521"/>
      </w:tblGrid>
      <w:tr w:rsidR="00C95BFB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  <w:p w:rsidR="00C95BFB" w:rsidRDefault="00C9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95BFB" w:rsidRDefault="00C95BFB">
            <w:pPr>
              <w:spacing w:after="0" w:line="240" w:lineRule="auto"/>
              <w:jc w:val="center"/>
            </w:pPr>
          </w:p>
        </w:tc>
        <w:tc>
          <w:tcPr>
            <w:tcW w:w="6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учебная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C95BFB"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225"/>
                <w:tab w:val="center" w:pos="31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Страны З.Европы и США в к. XX – н. XXI вв.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78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1.2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Страны Азии, Африки и Латинской Америки в к. XX – н. XXI вв.: проблемы модернизации.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Освобождение и проблемы развития.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Латинская Америка между авторитаризмом и демократией в XX 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6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9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Тенденции мирового развития на рубеже XX - XXI вв.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Модернизация, миграции населения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отношения.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проблемы и опыт их решения.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Военно-политические блоки к. XX – н. XXI вв.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Международные организации и их роль в современном мире.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(ООН. ОБСЕ. ЕС. ЮНЕСКО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7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Межгосударственные конфликты к. XX – н. XXI вв. (причины, итоги).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Военная и экологическая угрозы человечеству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Устойчиво безопасное развитие: достижения и проблемы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и развитие мировой культуры.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изобразительное искусство и архитектура.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2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Российская Федерация на рубеже тысячелетий.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Экономическое, политическое и культурное развитие России в к. XX –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XXIвв</w:t>
            </w:r>
            <w:proofErr w:type="spellEnd"/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3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партиив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 XX – н. XXI вв. Влияние партий на общество.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Президент В.В.Путин. Президент Д.А.Медведев.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2.2.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Внешняя 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Россиив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к. XX – н. XXI вв.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Геополитическое положение России в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  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Внешняя политика в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  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8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2.3.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современной России: тенденции развития.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Религия и церковь в современном обществе. Культурное наследие ХХ 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7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Тема2.4.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Республика Коми в составе Российской Федерации.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7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Республика Коми в к. XX – н. XXI вв. Геополитическое положение РК.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3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12.1. – 12.5.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работа: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деятельность по истории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5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48/35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1, 2, 3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165/122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C95BFB" w:rsidRDefault="00270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739"/>
        <w:gridCol w:w="5963"/>
      </w:tblGrid>
      <w:tr w:rsidR="00C95BFB">
        <w:trPr>
          <w:trHeight w:val="324"/>
        </w:trPr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Истории, географии и обществознания</w:t>
            </w:r>
          </w:p>
        </w:tc>
      </w:tr>
      <w:tr w:rsidR="00C95BFB">
        <w:trPr>
          <w:trHeight w:val="289"/>
        </w:trPr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9"/>
        <w:gridCol w:w="1818"/>
      </w:tblGrid>
      <w:tr w:rsidR="00C95BFB">
        <w:trPr>
          <w:trHeight w:val="5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95BFB"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08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33"/>
        <w:gridCol w:w="1831"/>
      </w:tblGrid>
      <w:tr w:rsidR="00C95BFB">
        <w:trPr>
          <w:trHeight w:val="5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95BFB"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2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C95BFB" w:rsidRDefault="00270B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C95BFB" w:rsidRDefault="00C95B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742"/>
        <w:gridCol w:w="1175"/>
        <w:gridCol w:w="995"/>
      </w:tblGrid>
      <w:tr w:rsidR="00C95BFB"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</w:t>
            </w: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C95BFB"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Артемов, В. В. История [Текст]: учебник для студентов учреждений среднего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95BFB"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 В. История. Всеобщая история. Новейшая история. 1914 г. - начало XXI в. [Текст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С. Белоусов ; под науч. ред. С. П. Карпова. – М.: Русское слово, 2019. - 287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671"/>
        <w:gridCol w:w="1186"/>
        <w:gridCol w:w="1074"/>
      </w:tblGrid>
      <w:tr w:rsidR="00C95BFB"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C95BFB"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Н.В., Козленко С.И., Минаков С.Т., Петров Ю.А. История России. XX – XXI века: учебник для 11 класса общеобразовательных учреждений [Текст] / 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5BFB"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История [Текст] / Учебник для студентов средних профессиональных учебных заведений. 8-е изд., стер. Гриф МО РФ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В.В.Артемов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История Отечества. С древнейших времен до наших дней [Текст] / Учебник для студентов средних профессиональных учебных заведений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В.В.Артемов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C95BFB"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Дашков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К,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rPr>
          <w:trHeight w:val="8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В.В.Отечественная история в схемах и таблицах [Текст] / В. В. Кириллов.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rPr>
          <w:trHeight w:val="10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Юрайт-Изда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К.М.История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схемах и таблицах [Текст] 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К.М.Северинов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  СПб.: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Тригон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rPr>
          <w:trHeight w:val="5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Фортунатов, В.В. История [Текст] / Учебное пособие. Стандарт третьего поколения. Для бакалавров / В.В. Фортунатов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C95BFB" w:rsidRDefault="00C95B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ras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истории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Виртуальный музей декабристов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Интернет-проект «1812 г.»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История.РУ</w:t>
      </w:r>
      <w:proofErr w:type="spellEnd"/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Хронос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всемирная история в Интернете»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Книги и статьи в разделах (Библиотека, Исторические источники, Статьи на исторические темы);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Биографический указатель и Предметный указатель;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C95BFB" w:rsidRDefault="002862A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>
        <w:rPr>
          <w:rFonts w:ascii="Times New Roman" w:eastAsia="Times New Roman" w:hAnsi="Times New Roman" w:cs="Times New Roman"/>
          <w:sz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- 219, в </w:t>
      </w:r>
      <w:proofErr w:type="spellStart"/>
      <w:r>
        <w:rPr>
          <w:rFonts w:ascii="Times New Roman" w:eastAsia="Times New Roman" w:hAnsi="Times New Roman" w:cs="Times New Roman"/>
          <w:sz w:val="24"/>
        </w:rPr>
        <w:t>djvu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Антология Древнерусской литературы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C95BFB" w:rsidRDefault="002862A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862A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Историческая библиотека - книги в </w:t>
      </w:r>
      <w:proofErr w:type="spellStart"/>
      <w:r>
        <w:rPr>
          <w:rFonts w:ascii="Times New Roman" w:eastAsia="Times New Roman" w:hAnsi="Times New Roman" w:cs="Times New Roman"/>
          <w:sz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Макария</w:t>
      </w:r>
      <w:proofErr w:type="spellEnd"/>
      <w:r>
        <w:rPr>
          <w:rFonts w:ascii="Times New Roman" w:eastAsia="Times New Roman" w:hAnsi="Times New Roman" w:cs="Times New Roman"/>
          <w:sz w:val="24"/>
        </w:rPr>
        <w:t>, С.Ф. Платонова и др.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 w:rsidR="00270B08">
        <w:rPr>
          <w:rFonts w:ascii="Times New Roman" w:eastAsia="Times New Roman" w:hAnsi="Times New Roman" w:cs="Times New Roman"/>
          <w:sz w:val="24"/>
        </w:rPr>
        <w:t>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Scriptorium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Электронная библиотека текстов исторических источников в переводе на русский язык.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история».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 xml:space="preserve">Электронная библиотека «Российский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мемуарий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»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Наша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ПобедаДень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за днем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Полные тексты сводок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Совинформбюро</w:t>
      </w:r>
      <w:proofErr w:type="spellEnd"/>
      <w:r>
        <w:rPr>
          <w:rFonts w:ascii="Times New Roman" w:eastAsia="Times New Roman" w:hAnsi="Times New Roman" w:cs="Times New Roman"/>
          <w:sz w:val="24"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уникальных фотографий, систематизированных по 37 разделам.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 революции»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«Противостояние: III Рейх и СССР»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 w:rsidR="00270B08"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Здесь Вы найдёте музыку прошлых лет,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агитплакаты</w:t>
      </w:r>
      <w:proofErr w:type="spellEnd"/>
      <w:r>
        <w:rPr>
          <w:rFonts w:ascii="Times New Roman" w:eastAsia="Times New Roman" w:hAnsi="Times New Roman" w:cs="Times New Roman"/>
          <w:sz w:val="24"/>
        </w:rPr>
        <w:t>, статьи о советских вождях и другие материалы. Можно бесплатно скачать плакаты, песни.</w:t>
      </w:r>
    </w:p>
    <w:p w:rsidR="00C95BFB" w:rsidRDefault="002862A7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Разделы: Фотогалерея; Библиотека; СССР; Запад;  Третий мир;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Соцлагерь</w:t>
      </w:r>
      <w:proofErr w:type="spellEnd"/>
      <w:r>
        <w:rPr>
          <w:rFonts w:ascii="Times New Roman" w:eastAsia="Times New Roman" w:hAnsi="Times New Roman" w:cs="Times New Roman"/>
          <w:sz w:val="24"/>
        </w:rPr>
        <w:t>; Биографии; Летопись и др.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«История Российской государственности» и О.В.Ключевского "Курс лекций". Генеалогия русских князей.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C95BFB" w:rsidRDefault="002862A7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C95BFB" w:rsidRDefault="0027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95BFB" w:rsidRDefault="0027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95BFB" w:rsidRDefault="00C9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0"/>
        <w:gridCol w:w="4413"/>
      </w:tblGrid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 студентов специальности Народное художественное творчество: по видам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Дифференцированный зачёт. 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направления развития ключевых регионов мира на рубеже веков (XX и XXI вв.);</w:t>
            </w:r>
          </w:p>
          <w:p w:rsidR="00C95BFB" w:rsidRDefault="00C95BFB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З2. сущность и причины локальных, региональных, межгосударственных конфликтов в конце XX - начале XXI веков;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назначение ООН, НАТО, ЕС и других организаций и основные направления их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З6.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C95BFB" w:rsidRDefault="00C95BFB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дифференцированного зачёта</w:t>
      </w:r>
    </w:p>
    <w:p w:rsidR="00C95BFB" w:rsidRDefault="00C95BF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Современные дискуссии о месте России в мировом историческом процессе. Назовите существующие точки зрения по данному вопросу. К какой из них склоняетесь вы? Аргументируйте свой ответ, опираясь на факторы, которые сближают и разделяют Россию с Западной Европой.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Принципы научного познания исторического процесса. Раскройте содержание основных из них. Проиллюстрируйте на конкретном примере применение принципа историзма.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Методы научного познания исторического процесса. Раскройте содержание основных из них. Проиллюстрируйте на конкретном примере применение проблемно-хронологического метода.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Характерные признаки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технологической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Назовите характерные признаки восточной традиционной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Перечислите ключевые регионы на политической карте мира и характерные признаки их развития на рубеже 20-21 веков. Можно ли выделить из них главный (основной, ведущий) регион. Если да, то назовите его и обоснуйте свой выбор. Если нет, приведите аргументы.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Назовите особенности экономического развития ведущих регионов и государств на рубеже 20-21 веков. Назовите основные процессы, которые характеризуют изменения в экономике. На основании чего, на ваш взгляд, происходит сегодня размывание экономических границ между отдельными государствами. Обоснуйте свой ответ при помощи конкретных примеров.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7. Назовите основные процессы, характеризующие экономическое развитие ведущих регионов и государств на рубеже 20-21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веков.Процессы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характеризующие изменения в современном международном экономическом пространстве. Приведите примеры интеграционных процессов в мире.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 Дайте характеристику Европейскому союзу: состав, назначение, основные направления его деятельности, перспективы развития.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Перечислите особенности экономического и политического развития стран Азии и Африканского континента на рубеже 20-21 веков.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10. Дайте характеристику социальному развитию ведущих регионов и государств мира на рубеже 20-21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века.Назовите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особенности современного миграционного процесса рабочей силы.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Особенности политического развития ключевых стран на рубеже 20-21 вв. Назовите спектр политических сил, который сложился в последние десятилетия в западном обществе. Почему, на ваш взгляд, в ряде стран на место левых приходят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неоконсервативные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силы? Обоснуйте свое видение проблемы.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 Эволюция социальной структуры постсоветского общества. Приведите примеры социального расслоения российского общества. Назовите последствия этого расслоения. Охарактеризуйте основные социальные группы российского общества: элита, средний класс, бедные.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13. Особенности политического развития России в 2000-2011 гг. Выделите основные этапы, раскройте содержании е выражения «укрепление позиций государства в обществе». 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Назовите особенности судебной, административной, военной реформ. Укажите конкретные шаги, которые были направлены в ходе проведения реформ на «укрепление вертикали власти». 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Стало ли крепче от принятых мер наше государство? Обоснуйте.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Черты развития российского федерализма в 2000-2011гг. Что представляет собой российский федерализм сегодня и каковы его особенности?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Особенности социально-экономического развития РФ в 2000-2011 гг. Отметьте достижения, проблемы, трудности в этой области. Отличается ли, на Ваш взгляд, экономическая система современной России от советской экономической системы? Свой ответ аргументируйте.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Всемирные и региональные правительственные организации. Перечислите их, назовите функции, которые на них возложены, приведите примеры деятельности по сохранению мира на рубеже XX-XXI вв.Всемирные и региональные неправительственные организации. Назовите их, укажите их предназначение, покажите на конкретных примерах их роль в урегулировании и предотвращении межгосударственных конфликтов и сохранении мира на рубеже XX-XXI вв.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17. Назначение североатлантического блока НАТО, других военно-политических организаций и их основные направления деятельности. Как, на Ваш взгляд, складываются сегодня отношения между НАТО и Россией? Это военно-политическая конкуренция или сотрудничество? Аргументируйте свой ответ. Какие планы выстраиваются НАТО в отношении России и наоборот?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Назначение и основные направления деятельности ЕЭС и других финансовых и экономических организаций. Назовите примеры участия России в процессах европейской интеграции, раскройте сложившиеся тенденции экономического сотрудничества России со странами СНГ,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19. Место Российской Федерации в современном мировом сообществе. Назовите геополитический характер вызовов, с которым столкнулась Россия на рубеже XX-XXI вв. Какие достижения и просчеты России в области внешней политики Вы могли бы отметить?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20. Назначение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основные направления деятельности ООН. Какую позицию занимает  Россия в сложившейся политической обстановке? Раскройте сложившиеся тенденции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политического  сотрудничества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России со странами- участницами ООН,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sectPr w:rsidR="00C9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8D6"/>
    <w:multiLevelType w:val="multilevel"/>
    <w:tmpl w:val="18E4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C1CBF"/>
    <w:multiLevelType w:val="multilevel"/>
    <w:tmpl w:val="03701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F6806"/>
    <w:multiLevelType w:val="multilevel"/>
    <w:tmpl w:val="14D81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42C91"/>
    <w:multiLevelType w:val="multilevel"/>
    <w:tmpl w:val="FD88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026F7"/>
    <w:multiLevelType w:val="multilevel"/>
    <w:tmpl w:val="17488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96BA1"/>
    <w:multiLevelType w:val="multilevel"/>
    <w:tmpl w:val="7EFE4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C3CCA"/>
    <w:multiLevelType w:val="multilevel"/>
    <w:tmpl w:val="B896D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BFB"/>
    <w:rsid w:val="00270B08"/>
    <w:rsid w:val="002862A7"/>
    <w:rsid w:val="00C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372D8A-5E07-4AEF-9032-48A422C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2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7" Type="http://schemas.openxmlformats.org/officeDocument/2006/relationships/hyperlink" Target="http://www.magister.msk.ru/library/history/history1.htm" TargetMode="Externa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0" Type="http://schemas.openxmlformats.org/officeDocument/2006/relationships/hyperlink" Target="http://www.history.ru/component/option,com_weblinks/task,view/catid,28/id,438/" TargetMode="External"/><Relationship Id="rId29" Type="http://schemas.openxmlformats.org/officeDocument/2006/relationships/hyperlink" Target="http://imperiya.net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Collcul</cp:lastModifiedBy>
  <cp:revision>2</cp:revision>
  <dcterms:created xsi:type="dcterms:W3CDTF">2021-03-02T13:23:00Z</dcterms:created>
  <dcterms:modified xsi:type="dcterms:W3CDTF">2021-03-02T13:23:00Z</dcterms:modified>
</cp:coreProperties>
</file>