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8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7938"/>
      </w:tblGrid>
      <w:tr w:rsidR="00891139" w:rsidTr="004903C7">
        <w:trPr>
          <w:trHeight w:val="1"/>
        </w:trPr>
        <w:tc>
          <w:tcPr>
            <w:tcW w:w="1570" w:type="dxa"/>
            <w:tcBorders>
              <w:top w:val="single" w:sz="0" w:space="0" w:color="000000"/>
              <w:left w:val="single" w:sz="0" w:space="0" w:color="000000"/>
              <w:bottom w:val="single" w:sz="18" w:space="0" w:color="008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</w:rPr>
              <w:t>с</w:t>
            </w:r>
            <w:r w:rsidR="00891139">
              <w:object w:dxaOrig="1347" w:dyaOrig="1723">
                <v:rect id="rectole0000000000" o:spid="_x0000_i1025" style="width:66.75pt;height:86.25pt" o:ole="" o:preferrelative="t" stroked="f">
                  <v:imagedata r:id="rId5" o:title=""/>
                </v:rect>
                <o:OLEObject Type="Embed" ProgID="StaticMetafile" ShapeID="rectole0000000000" DrawAspect="Content" ObjectID="_1676103919" r:id="rId6"/>
              </w:object>
            </w:r>
          </w:p>
        </w:tc>
        <w:tc>
          <w:tcPr>
            <w:tcW w:w="7938" w:type="dxa"/>
            <w:tcBorders>
              <w:top w:val="single" w:sz="0" w:space="0" w:color="000000"/>
              <w:left w:val="single" w:sz="18" w:space="0" w:color="000080"/>
              <w:bottom w:val="single" w:sz="18" w:space="0" w:color="008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  <w:r>
              <w:rPr>
                <w:rFonts w:ascii="Calibri" w:eastAsia="Calibri" w:hAnsi="Calibri" w:cs="Calibri"/>
                <w:b/>
                <w:caps/>
              </w:rPr>
              <w:t>Государственное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ПРОФФЕССИОНАЛЬНОЕ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ОБРАЗОВАТЕЛЬНОЕ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учреждение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РЕСПУБЛИКИ</w:t>
            </w:r>
            <w:r>
              <w:rPr>
                <w:rFonts w:ascii="Book Antiqua" w:eastAsia="Book Antiqua" w:hAnsi="Book Antiqua" w:cs="Book Antiqua"/>
                <w:b/>
                <w:caps/>
              </w:rPr>
              <w:t xml:space="preserve"> </w:t>
            </w:r>
            <w:r>
              <w:rPr>
                <w:rFonts w:ascii="Calibri" w:eastAsia="Calibri" w:hAnsi="Calibri" w:cs="Calibri"/>
                <w:b/>
                <w:caps/>
              </w:rPr>
              <w:t>КОМИ</w:t>
            </w:r>
          </w:p>
          <w:p w:rsidR="00891139" w:rsidRDefault="00891139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caps/>
                <w:sz w:val="24"/>
              </w:rPr>
            </w:pPr>
          </w:p>
          <w:p w:rsidR="00891139" w:rsidRPr="0032583D" w:rsidRDefault="003258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«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КОМИ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РЕСПУБЛИКАНСКИЙ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КОЛЛЕДЖ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КУЛЬТУРЫ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ИМ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в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т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 xml:space="preserve">. </w:t>
            </w:r>
            <w:r w:rsidRPr="0032583D">
              <w:rPr>
                <w:rFonts w:ascii="Times New Roman" w:eastAsia="Calibri" w:hAnsi="Times New Roman" w:cs="Times New Roman"/>
                <w:b/>
                <w:caps/>
                <w:sz w:val="28"/>
              </w:rPr>
              <w:t>чИСТАЛЕВА</w:t>
            </w:r>
            <w:r w:rsidRPr="0032583D">
              <w:rPr>
                <w:rFonts w:ascii="Times New Roman" w:eastAsia="Book Antiqua" w:hAnsi="Times New Roman" w:cs="Times New Roman"/>
                <w:b/>
                <w:caps/>
                <w:sz w:val="28"/>
              </w:rPr>
              <w:t>»</w:t>
            </w:r>
          </w:p>
        </w:tc>
      </w:tr>
      <w:tr w:rsidR="0032583D" w:rsidTr="004903C7">
        <w:trPr>
          <w:cantSplit/>
          <w:trHeight w:val="12241"/>
        </w:trPr>
        <w:tc>
          <w:tcPr>
            <w:tcW w:w="1570" w:type="dxa"/>
            <w:tcBorders>
              <w:top w:val="single" w:sz="18" w:space="0" w:color="000080"/>
              <w:left w:val="single" w:sz="0" w:space="0" w:color="000000"/>
              <w:bottom w:val="single" w:sz="0" w:space="0" w:color="000000"/>
              <w:right w:val="single" w:sz="18" w:space="0" w:color="00008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:rsidR="0032583D" w:rsidRDefault="0032583D" w:rsidP="004903C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</w:rPr>
            </w:pPr>
          </w:p>
          <w:p w:rsidR="0032583D" w:rsidRDefault="0032583D" w:rsidP="004903C7">
            <w:pPr>
              <w:spacing w:after="0" w:line="240" w:lineRule="auto"/>
              <w:ind w:left="113" w:right="113"/>
              <w:jc w:val="center"/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</w:pP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«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учебно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-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программные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caps/>
                <w:color w:val="000080"/>
                <w:sz w:val="44"/>
              </w:rPr>
              <w:t>издания</w:t>
            </w:r>
            <w:r>
              <w:rPr>
                <w:rFonts w:ascii="Book Antiqua" w:eastAsia="Book Antiqua" w:hAnsi="Book Antiqua" w:cs="Book Antiqua"/>
                <w:b/>
                <w:i/>
                <w:caps/>
                <w:color w:val="000080"/>
                <w:sz w:val="44"/>
              </w:rPr>
              <w:t>»</w:t>
            </w:r>
          </w:p>
          <w:p w:rsidR="0032583D" w:rsidRDefault="0032583D" w:rsidP="004903C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80"/>
                <w:sz w:val="24"/>
              </w:rPr>
            </w:pPr>
          </w:p>
          <w:p w:rsidR="0032583D" w:rsidRDefault="0032583D" w:rsidP="004903C7">
            <w:pPr>
              <w:spacing w:after="0" w:line="240" w:lineRule="auto"/>
              <w:ind w:left="113" w:right="113"/>
            </w:pPr>
          </w:p>
        </w:tc>
        <w:tc>
          <w:tcPr>
            <w:tcW w:w="7938" w:type="dxa"/>
            <w:tcBorders>
              <w:top w:val="single" w:sz="18" w:space="0" w:color="000080"/>
              <w:left w:val="single" w:sz="18" w:space="0" w:color="000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83D" w:rsidRDefault="0032583D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jc w:val="both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8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Calibri" w:eastAsia="Calibri" w:hAnsi="Calibri" w:cs="Calibri"/>
                <w:b/>
                <w:sz w:val="40"/>
              </w:rPr>
              <w:t>рабочая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программа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40"/>
              </w:rPr>
            </w:pP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учебной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40"/>
              </w:rPr>
              <w:t>дисциплины</w:t>
            </w:r>
            <w:r>
              <w:rPr>
                <w:rFonts w:ascii="Book Antiqua" w:eastAsia="Book Antiqua" w:hAnsi="Book Antiqua" w:cs="Book Antiqua"/>
                <w:b/>
                <w:sz w:val="40"/>
              </w:rPr>
              <w:t xml:space="preserve"> </w:t>
            </w:r>
          </w:p>
          <w:p w:rsidR="0032583D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u w:val="single"/>
              </w:rPr>
              <w:t>ОД.01.03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Математика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и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информатика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40"/>
                <w:u w:val="single"/>
              </w:rPr>
              <w:t>Математика</w:t>
            </w:r>
            <w:r>
              <w:rPr>
                <w:rFonts w:ascii="Book Antiqua" w:eastAsia="Book Antiqua" w:hAnsi="Book Antiqua" w:cs="Book Antiqua"/>
                <w:b/>
                <w:sz w:val="40"/>
                <w:u w:val="single"/>
              </w:rPr>
              <w:t>.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для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студентов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, </w:t>
            </w:r>
            <w:r>
              <w:rPr>
                <w:rFonts w:ascii="Calibri" w:eastAsia="Calibri" w:hAnsi="Calibri" w:cs="Calibri"/>
                <w:b/>
                <w:sz w:val="28"/>
              </w:rPr>
              <w:t>обучающихся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по</w:t>
            </w:r>
            <w:r>
              <w:rPr>
                <w:rFonts w:ascii="Book Antiqua" w:eastAsia="Book Antiqua" w:hAnsi="Book Antiqua" w:cs="Book Antiqua"/>
                <w:b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8"/>
              </w:rPr>
              <w:t>специальностям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28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2"/>
              </w:rPr>
            </w:pPr>
            <w:r>
              <w:rPr>
                <w:rFonts w:ascii="Book Antiqua" w:eastAsia="Book Antiqua" w:hAnsi="Book Antiqua" w:cs="Book Antiqua"/>
                <w:b/>
                <w:sz w:val="32"/>
              </w:rPr>
              <w:t>51.02.01 «</w:t>
            </w:r>
            <w:r>
              <w:rPr>
                <w:rFonts w:ascii="Calibri" w:eastAsia="Calibri" w:hAnsi="Calibri" w:cs="Calibri"/>
                <w:b/>
                <w:sz w:val="32"/>
              </w:rPr>
              <w:t>Народно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-</w:t>
            </w:r>
            <w:r>
              <w:rPr>
                <w:rFonts w:ascii="Calibri" w:eastAsia="Calibri" w:hAnsi="Calibri" w:cs="Calibri"/>
                <w:b/>
                <w:sz w:val="32"/>
              </w:rPr>
              <w:t>художественное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32"/>
              </w:rPr>
              <w:t>творчество</w:t>
            </w:r>
            <w:r>
              <w:rPr>
                <w:rFonts w:ascii="Book Antiqua" w:eastAsia="Book Antiqua" w:hAnsi="Book Antiqua" w:cs="Book Antiqua"/>
                <w:b/>
                <w:sz w:val="32"/>
              </w:rPr>
              <w:t>»</w:t>
            </w: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Calibri" w:eastAsia="Calibri" w:hAnsi="Calibri" w:cs="Calibri"/>
                <w:b/>
                <w:sz w:val="36"/>
              </w:rPr>
              <w:t>Сыктывкар</w:t>
            </w:r>
            <w:r>
              <w:rPr>
                <w:rFonts w:ascii="Book Antiqua" w:eastAsia="Book Antiqua" w:hAnsi="Book Antiqua" w:cs="Book Antiqua"/>
                <w:b/>
                <w:sz w:val="36"/>
              </w:rPr>
              <w:t xml:space="preserve"> </w:t>
            </w:r>
          </w:p>
          <w:p w:rsidR="0032583D" w:rsidRDefault="006E5474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  <w:r>
              <w:rPr>
                <w:rFonts w:ascii="Book Antiqua" w:eastAsia="Book Antiqua" w:hAnsi="Book Antiqua" w:cs="Book Antiqua"/>
                <w:b/>
                <w:sz w:val="36"/>
              </w:rPr>
              <w:t>2020</w:t>
            </w:r>
          </w:p>
          <w:p w:rsidR="0032583D" w:rsidRDefault="0032583D">
            <w:pPr>
              <w:spacing w:after="0" w:line="240" w:lineRule="auto"/>
              <w:jc w:val="center"/>
              <w:rPr>
                <w:rFonts w:ascii="Book Antiqua" w:eastAsia="Book Antiqua" w:hAnsi="Book Antiqua" w:cs="Book Antiqua"/>
                <w:b/>
                <w:sz w:val="36"/>
              </w:rPr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  <w:p w:rsidR="0032583D" w:rsidRDefault="0032583D" w:rsidP="006E5474">
            <w:pPr>
              <w:spacing w:after="0" w:line="240" w:lineRule="auto"/>
              <w:jc w:val="center"/>
            </w:pP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2"/>
        <w:gridCol w:w="2097"/>
        <w:gridCol w:w="2286"/>
        <w:gridCol w:w="2169"/>
        <w:gridCol w:w="2169"/>
      </w:tblGrid>
      <w:tr w:rsidR="00891139" w:rsidTr="0032583D">
        <w:trPr>
          <w:trHeight w:val="1"/>
        </w:trPr>
        <w:tc>
          <w:tcPr>
            <w:tcW w:w="787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 w:rsidP="0032583D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</w:p>
          <w:p w:rsidR="00891139" w:rsidRDefault="0032583D" w:rsidP="0032583D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891139" w:rsidRDefault="00891139" w:rsidP="0032583D">
            <w:pPr>
              <w:spacing w:after="0" w:line="240" w:lineRule="auto"/>
            </w:pPr>
          </w:p>
        </w:tc>
        <w:tc>
          <w:tcPr>
            <w:tcW w:w="217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 w:rsidP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ББК  22.1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787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7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 w:rsidP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Р 13</w:t>
            </w:r>
          </w:p>
        </w:tc>
        <w:tc>
          <w:tcPr>
            <w:tcW w:w="24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2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 w:rsidP="0032583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 w:rsidP="0032583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3"/>
        <w:gridCol w:w="2005"/>
        <w:gridCol w:w="5215"/>
        <w:gridCol w:w="960"/>
      </w:tblGrid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77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«Математика и информатика. Математика», реализующая федеральный государственный образовательный стандарт среднего (полного) общего образования (профильное обучение) в пределах программы подготовки специалистов среднего звена, разработана на основе примерной программы учебной дисциплины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</w:t>
            </w: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Pr="004903C7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903C7"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Код </w:t>
            </w:r>
          </w:p>
          <w:p w:rsidR="00891139" w:rsidRPr="004903C7" w:rsidRDefault="0032583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</w:rPr>
            </w:pP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>51.02.01</w:t>
            </w:r>
          </w:p>
          <w:p w:rsidR="00891139" w:rsidRPr="004903C7" w:rsidRDefault="00891139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</w:rPr>
            </w:pPr>
          </w:p>
          <w:p w:rsidR="00891139" w:rsidRPr="004903C7" w:rsidRDefault="00891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9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Pr="004903C7" w:rsidRDefault="0089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91139" w:rsidRPr="004903C7" w:rsidRDefault="0032583D">
            <w:pPr>
              <w:spacing w:after="0" w:line="240" w:lineRule="auto"/>
              <w:jc w:val="center"/>
              <w:rPr>
                <w:rFonts w:ascii="Times New Roman" w:eastAsia="Book Antiqua" w:hAnsi="Times New Roman" w:cs="Times New Roman"/>
                <w:b/>
                <w:sz w:val="24"/>
              </w:rPr>
            </w:pP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>«</w:t>
            </w:r>
            <w:r w:rsidRPr="004903C7">
              <w:rPr>
                <w:rFonts w:ascii="Times New Roman" w:eastAsia="Calibri" w:hAnsi="Times New Roman" w:cs="Times New Roman"/>
                <w:b/>
                <w:sz w:val="24"/>
              </w:rPr>
              <w:t>Народно</w:t>
            </w: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>-</w:t>
            </w:r>
            <w:r w:rsidRPr="004903C7">
              <w:rPr>
                <w:rFonts w:ascii="Times New Roman" w:eastAsia="Calibri" w:hAnsi="Times New Roman" w:cs="Times New Roman"/>
                <w:b/>
                <w:sz w:val="24"/>
              </w:rPr>
              <w:t>художественное</w:t>
            </w: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 xml:space="preserve"> </w:t>
            </w:r>
            <w:r w:rsidRPr="004903C7">
              <w:rPr>
                <w:rFonts w:ascii="Times New Roman" w:eastAsia="Calibri" w:hAnsi="Times New Roman" w:cs="Times New Roman"/>
                <w:b/>
                <w:sz w:val="24"/>
              </w:rPr>
              <w:t>творчество</w:t>
            </w:r>
            <w:r w:rsidRPr="004903C7">
              <w:rPr>
                <w:rFonts w:ascii="Times New Roman" w:eastAsia="Book Antiqua" w:hAnsi="Times New Roman" w:cs="Times New Roman"/>
                <w:b/>
                <w:sz w:val="24"/>
              </w:rPr>
              <w:t>»</w:t>
            </w:r>
          </w:p>
          <w:p w:rsidR="00891139" w:rsidRPr="004903C7" w:rsidRDefault="00891139">
            <w:pPr>
              <w:spacing w:after="0" w:line="240" w:lineRule="auto"/>
              <w:rPr>
                <w:rFonts w:ascii="Times New Roman" w:eastAsia="Book Antiqua" w:hAnsi="Times New Roman" w:cs="Times New Roman"/>
                <w:sz w:val="24"/>
              </w:rPr>
            </w:pPr>
          </w:p>
          <w:p w:rsidR="00891139" w:rsidRPr="004903C7" w:rsidRDefault="008911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Book Antiqua" w:eastAsia="Book Antiqua" w:hAnsi="Book Antiqua" w:cs="Book Antiqua"/>
                <w:sz w:val="24"/>
              </w:rPr>
            </w:pPr>
          </w:p>
          <w:p w:rsidR="00891139" w:rsidRDefault="00891139">
            <w:pPr>
              <w:spacing w:after="0" w:line="240" w:lineRule="auto"/>
            </w:pP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1384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5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49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"/>
        <w:gridCol w:w="3893"/>
        <w:gridCol w:w="5136"/>
      </w:tblGrid>
      <w:tr w:rsidR="00891139" w:rsidTr="0032583D">
        <w:trPr>
          <w:trHeight w:val="1"/>
        </w:trPr>
        <w:tc>
          <w:tcPr>
            <w:tcW w:w="4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Килюшева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Марина Ильинична</w:t>
            </w:r>
          </w:p>
        </w:tc>
        <w:tc>
          <w:tcPr>
            <w:tcW w:w="51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преподаватель Колледжа культуры</w:t>
            </w: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Рецензент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968"/>
        <w:gridCol w:w="8387"/>
        <w:gridCol w:w="101"/>
      </w:tblGrid>
      <w:tr w:rsidR="00891139" w:rsidTr="006E5474">
        <w:trPr>
          <w:trHeight w:val="291"/>
        </w:trPr>
        <w:tc>
          <w:tcPr>
            <w:tcW w:w="97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Мецгер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Ю.В.        Заслуженный работник РК,   ГПОУ РК «Колледж искусств»</w:t>
            </w:r>
          </w:p>
          <w:p w:rsidR="00891139" w:rsidRDefault="0032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Почетный                                   преподаватель</w:t>
            </w:r>
          </w:p>
          <w:p w:rsidR="00891139" w:rsidRDefault="003258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работник СПО РФ                    дисциплины «Информатика»</w:t>
            </w:r>
          </w:p>
          <w:p w:rsidR="00891139" w:rsidRDefault="00891139">
            <w:pPr>
              <w:spacing w:after="0" w:line="240" w:lineRule="auto"/>
            </w:pPr>
          </w:p>
        </w:tc>
      </w:tr>
      <w:tr w:rsidR="006E5474" w:rsidTr="006E5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1" w:type="dxa"/>
          <w:trHeight w:val="156"/>
        </w:trPr>
        <w:tc>
          <w:tcPr>
            <w:tcW w:w="9355" w:type="dxa"/>
            <w:gridSpan w:val="2"/>
            <w:hideMark/>
          </w:tcPr>
          <w:p w:rsidR="006E5474" w:rsidRPr="006E5474" w:rsidRDefault="006E5474" w:rsidP="006E5474">
            <w:pPr>
              <w:pStyle w:val="1"/>
              <w:ind w:right="2019" w:firstLine="0"/>
            </w:pPr>
            <w:r w:rsidRPr="006E5474">
              <w:t xml:space="preserve">Согласовано </w:t>
            </w:r>
            <w:proofErr w:type="gramStart"/>
            <w:r w:rsidRPr="006E5474">
              <w:t>с  Педагогическим</w:t>
            </w:r>
            <w:proofErr w:type="gramEnd"/>
            <w:r w:rsidRPr="006E5474">
              <w:t xml:space="preserve"> советом </w:t>
            </w:r>
          </w:p>
          <w:p w:rsidR="006E5474" w:rsidRPr="006E5474" w:rsidRDefault="006E5474" w:rsidP="006E5474">
            <w:pPr>
              <w:pStyle w:val="1"/>
              <w:ind w:right="2019" w:firstLine="0"/>
              <w:rPr>
                <w:i/>
                <w:iCs/>
              </w:rPr>
            </w:pPr>
            <w:r w:rsidRPr="006E5474">
              <w:t>ГПОУ РК «Колледж культуры»</w:t>
            </w:r>
          </w:p>
        </w:tc>
      </w:tr>
      <w:tr w:rsidR="006E5474" w:rsidTr="006E5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1" w:type="dxa"/>
          <w:trHeight w:val="156"/>
        </w:trPr>
        <w:tc>
          <w:tcPr>
            <w:tcW w:w="9355" w:type="dxa"/>
            <w:gridSpan w:val="2"/>
          </w:tcPr>
          <w:p w:rsidR="006E5474" w:rsidRPr="006E5474" w:rsidRDefault="006E5474" w:rsidP="006E5474">
            <w:pPr>
              <w:spacing w:line="240" w:lineRule="auto"/>
              <w:ind w:right="2019"/>
              <w:rPr>
                <w:rFonts w:ascii="Times New Roman" w:hAnsi="Times New Roman" w:cs="Times New Roman"/>
                <w:sz w:val="24"/>
                <w:szCs w:val="24"/>
              </w:rPr>
            </w:pPr>
            <w:r w:rsidRPr="006E5474">
              <w:rPr>
                <w:rFonts w:ascii="Times New Roman" w:hAnsi="Times New Roman" w:cs="Times New Roman"/>
                <w:sz w:val="24"/>
                <w:szCs w:val="24"/>
              </w:rPr>
              <w:t>Протокол № 1 от «04» сентября 2020 г.</w:t>
            </w:r>
            <w:bookmarkStart w:id="0" w:name="_GoBack"/>
            <w:bookmarkEnd w:id="0"/>
          </w:p>
        </w:tc>
      </w:tr>
      <w:tr w:rsidR="006E5474" w:rsidTr="006E547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10" w:type="dxa"/>
          <w:wAfter w:w="101" w:type="dxa"/>
          <w:trHeight w:val="156"/>
        </w:trPr>
        <w:tc>
          <w:tcPr>
            <w:tcW w:w="9355" w:type="dxa"/>
            <w:gridSpan w:val="2"/>
          </w:tcPr>
          <w:p w:rsidR="006E5474" w:rsidRPr="006E5474" w:rsidRDefault="006E5474" w:rsidP="006E5474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7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E5474" w:rsidRPr="006E5474" w:rsidRDefault="006E5474" w:rsidP="006E5474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74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6E5474" w:rsidRPr="006E5474" w:rsidRDefault="006E5474" w:rsidP="006E5474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74">
              <w:rPr>
                <w:rFonts w:ascii="Times New Roman" w:hAnsi="Times New Roman" w:cs="Times New Roman"/>
                <w:sz w:val="24"/>
                <w:szCs w:val="24"/>
              </w:rPr>
              <w:t>ГПОУ РК «Колледж культуры»</w:t>
            </w:r>
          </w:p>
          <w:p w:rsidR="006E5474" w:rsidRPr="006E5474" w:rsidRDefault="006E5474" w:rsidP="006E5474">
            <w:pPr>
              <w:spacing w:after="0" w:line="240" w:lineRule="auto"/>
              <w:ind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E5474">
              <w:rPr>
                <w:rFonts w:ascii="Times New Roman" w:hAnsi="Times New Roman" w:cs="Times New Roman"/>
                <w:sz w:val="24"/>
                <w:szCs w:val="24"/>
              </w:rPr>
              <w:t xml:space="preserve">от 04.09.2020 </w:t>
            </w:r>
          </w:p>
          <w:p w:rsidR="006E5474" w:rsidRPr="006E5474" w:rsidRDefault="006E5474" w:rsidP="006E5474">
            <w:pPr>
              <w:spacing w:line="240" w:lineRule="auto"/>
              <w:ind w:right="20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3"/>
        <w:gridCol w:w="890"/>
      </w:tblGrid>
      <w:tr w:rsidR="00891139" w:rsidTr="0032583D">
        <w:trPr>
          <w:trHeight w:val="1"/>
        </w:trPr>
        <w:tc>
          <w:tcPr>
            <w:tcW w:w="9086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© ГПОУ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РК«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Колледж культуры»</w:t>
            </w:r>
          </w:p>
        </w:tc>
        <w:tc>
          <w:tcPr>
            <w:tcW w:w="898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6E54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</w:tbl>
    <w:p w:rsidR="00891139" w:rsidRDefault="00891139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1"/>
        <w:gridCol w:w="222"/>
      </w:tblGrid>
      <w:tr w:rsidR="00891139" w:rsidTr="0032583D">
        <w:trPr>
          <w:trHeight w:val="1"/>
        </w:trPr>
        <w:tc>
          <w:tcPr>
            <w:tcW w:w="976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Содержание</w:t>
            </w:r>
          </w:p>
          <w:p w:rsidR="00891139" w:rsidRDefault="00891139">
            <w:pPr>
              <w:spacing w:after="0" w:line="240" w:lineRule="auto"/>
              <w:jc w:val="center"/>
            </w:pPr>
          </w:p>
        </w:tc>
        <w:tc>
          <w:tcPr>
            <w:tcW w:w="22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 w:rsidTr="0032583D">
        <w:trPr>
          <w:trHeight w:val="1"/>
        </w:trPr>
        <w:tc>
          <w:tcPr>
            <w:tcW w:w="9762" w:type="dxa"/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24"/>
              <w:gridCol w:w="7738"/>
              <w:gridCol w:w="663"/>
            </w:tblGrid>
            <w:tr w:rsidR="00891139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</w:tr>
            <w:tr w:rsidR="00891139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7</w:t>
                  </w:r>
                </w:p>
              </w:tc>
            </w:tr>
            <w:tr w:rsidR="00891139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15</w:t>
                  </w:r>
                </w:p>
              </w:tc>
            </w:tr>
            <w:tr w:rsidR="00891139">
              <w:trPr>
                <w:trHeight w:val="1"/>
              </w:trPr>
              <w:tc>
                <w:tcPr>
                  <w:tcW w:w="6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82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Контроль и оценка результатов освоения учебной дисциплины</w:t>
                  </w:r>
                </w:p>
              </w:tc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891139" w:rsidRDefault="0032583D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</w:rPr>
                    <w:t>18</w:t>
                  </w:r>
                </w:p>
              </w:tc>
            </w:tr>
          </w:tbl>
          <w:p w:rsidR="00891139" w:rsidRDefault="00891139">
            <w:pPr>
              <w:spacing w:after="0" w:line="240" w:lineRule="auto"/>
            </w:pPr>
          </w:p>
        </w:tc>
        <w:tc>
          <w:tcPr>
            <w:tcW w:w="222" w:type="dxa"/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 ПАСПОРТ РАБОЧЕЙ ПРОГРАММЫ УЧЕБНОЙ ДИСЦИПЛИНЫ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«Математика и информатика. Математика»</w:t>
      </w: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ind w:left="420" w:hanging="42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1.1. Область применения примерной программы</w:t>
      </w:r>
    </w:p>
    <w:p w:rsidR="00891139" w:rsidRDefault="0032583D">
      <w:pPr>
        <w:spacing w:after="0" w:line="240" w:lineRule="auto"/>
        <w:ind w:firstLine="709"/>
        <w:jc w:val="both"/>
        <w:rPr>
          <w:rFonts w:ascii="Book Antiqua" w:eastAsia="Book Antiqua" w:hAnsi="Book Antiqua" w:cs="Book Antiqua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«Математика и информатика. Математика» направлена на реализацию федерального государственного образовательного стандарта среднего (полного) общего образования (базовый уровень в составе профильных учебных дисциплин) в пределах основной профессиональной образовательной программы среднего профессионального образования, формируемой на основе федерального государственного образовательного стандарта среднего профессионального образования по специальностям СПО </w:t>
      </w:r>
      <w:r>
        <w:rPr>
          <w:rFonts w:ascii="Book Antiqua" w:eastAsia="Book Antiqua" w:hAnsi="Book Antiqua" w:cs="Book Antiqua"/>
          <w:sz w:val="28"/>
        </w:rPr>
        <w:t>51.02.01 «</w:t>
      </w:r>
      <w:r>
        <w:rPr>
          <w:rFonts w:ascii="Times New Roman" w:eastAsia="Times New Roman" w:hAnsi="Times New Roman" w:cs="Times New Roman"/>
          <w:sz w:val="28"/>
        </w:rPr>
        <w:t>Народно</w:t>
      </w:r>
      <w:r>
        <w:rPr>
          <w:rFonts w:ascii="Book Antiqua" w:eastAsia="Book Antiqua" w:hAnsi="Book Antiqua" w:cs="Book Antiqua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>художественное</w:t>
      </w:r>
      <w:r>
        <w:rPr>
          <w:rFonts w:ascii="Book Antiqua" w:eastAsia="Book Antiqua" w:hAnsi="Book Antiqua" w:cs="Book Antiqua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творчество</w:t>
      </w:r>
      <w:r>
        <w:rPr>
          <w:rFonts w:ascii="Book Antiqua" w:eastAsia="Book Antiqua" w:hAnsi="Book Antiqua" w:cs="Book Antiqua"/>
          <w:sz w:val="28"/>
        </w:rPr>
        <w:t>».</w:t>
      </w:r>
    </w:p>
    <w:p w:rsidR="00891139" w:rsidRDefault="00891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 Место учебной дисциплины в структуре основной профессиональной образовательной программы:</w:t>
      </w:r>
    </w:p>
    <w:p w:rsidR="00891139" w:rsidRDefault="0032583D">
      <w:pPr>
        <w:spacing w:after="0" w:line="240" w:lineRule="auto"/>
        <w:ind w:firstLine="709"/>
        <w:jc w:val="both"/>
        <w:rPr>
          <w:rFonts w:ascii="Book Antiqua" w:eastAsia="Book Antiqua" w:hAnsi="Book Antiqua" w:cs="Book Antiqua"/>
          <w:caps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891139" w:rsidRDefault="00891139">
      <w:pPr>
        <w:spacing w:after="0" w:line="240" w:lineRule="auto"/>
        <w:ind w:left="420" w:hanging="42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 Цели и задачи учебной дисциплины – требования к результатам освоения учебной дисциплины: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br/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Изучение математики на базовом уровне среднего (полного) общего образования направлено на достижение следующих целей:</w:t>
      </w:r>
    </w:p>
    <w:p w:rsidR="00891139" w:rsidRDefault="003258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891139" w:rsidRDefault="003258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891139" w:rsidRDefault="003258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891139" w:rsidRDefault="0032583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:rsidR="00891139" w:rsidRDefault="008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знать:</w:t>
      </w:r>
    </w:p>
    <w:p w:rsidR="00891139" w:rsidRDefault="003258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тематический материал курса;</w:t>
      </w:r>
    </w:p>
    <w:p w:rsidR="00891139" w:rsidRDefault="003258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</w:r>
    </w:p>
    <w:p w:rsidR="00891139" w:rsidRDefault="003258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назначение и виды информационных моделей, описывающих реальные объекты и процессы;</w:t>
      </w:r>
    </w:p>
    <w:p w:rsidR="00891139" w:rsidRDefault="003258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назначения и функции операционных систем.</w:t>
      </w:r>
    </w:p>
    <w:p w:rsidR="00891139" w:rsidRDefault="00891139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уметь: 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проводить тождественные преобразования иррациональных, показательных, логарифмических и тригонометрических выражений;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иррациональные, логарифмические и тригонометрические уравнения и неравенства;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решать системы уравнений изученными методами;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строить графики элементарных функций и проводить преобразования графиков, используя изученные методы;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аппарат математического анализа к решению задач;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применять основные методы геометрии (проектирования, преобразований, векторный, координатный) к решению задач;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распознавать и описывать информационные процессы в социальных, биологических и технических системах;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использовать готовые информационные модели, оценивать их соответствие реальному объекту и целям моделирования;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достоверность информации, сопоставляя различные источники;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иллюстрировать учебные работы с использованием средств информационных технологий;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информационные объекты сложной структуры, в том числе гипертекстовые документы;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просматривать, создавать, редактировать, сохранять записи в базах данных, получать необходимую информацию по запросу пользователя;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наглядно представлять числовые показатели и динамику их изменения с помощью программ деловой графики;</w:t>
      </w:r>
    </w:p>
    <w:p w:rsidR="00891139" w:rsidRDefault="0032583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соблюдать правила техники безопасности и гигиенические рекомендации при использовании средств информационно-коммуникационных технологий.</w:t>
      </w: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использовать приобретенные знания и умения в практической деятельности и повседневной жизни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</w:p>
    <w:p w:rsidR="00891139" w:rsidRDefault="0032583D">
      <w:pPr>
        <w:numPr>
          <w:ilvl w:val="0"/>
          <w:numId w:val="4"/>
        </w:numPr>
        <w:spacing w:before="6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891139" w:rsidRDefault="0032583D">
      <w:pPr>
        <w:numPr>
          <w:ilvl w:val="0"/>
          <w:numId w:val="4"/>
        </w:numPr>
        <w:spacing w:before="60"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описания с помощью функций различных зависимостей, представления их графически, интерпретации графиков.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построения и исследования простейших математических моделей.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анализа реальных числовых данных, представленных в виде диаграмм, графиков;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анализа информации статистического характера.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для исследования (моделирования) несложных практических ситуаций на основе изученных формул и свойств фигур; </w:t>
      </w:r>
    </w:p>
    <w:p w:rsidR="00891139" w:rsidRDefault="0032583D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В результате освоения учебной дисциплины обучающийся должен </w:t>
      </w:r>
      <w:r>
        <w:rPr>
          <w:rFonts w:ascii="Times New Roman" w:eastAsia="Times New Roman" w:hAnsi="Times New Roman" w:cs="Times New Roman"/>
          <w:b/>
          <w:i/>
          <w:sz w:val="28"/>
        </w:rPr>
        <w:t>приобрести следующие компетенции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</w:rPr>
        <w:t xml:space="preserve">: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ОК  10.</w:t>
      </w:r>
      <w:r>
        <w:rPr>
          <w:rFonts w:ascii="Times New Roman" w:eastAsia="Times New Roman" w:hAnsi="Times New Roman" w:cs="Times New Roman"/>
          <w:sz w:val="28"/>
        </w:rPr>
        <w:t xml:space="preserve"> 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891139" w:rsidRDefault="00891139">
      <w:pPr>
        <w:spacing w:after="0" w:line="240" w:lineRule="auto"/>
        <w:ind w:left="560" w:hanging="56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1.4.Рекомендуемое количество часов на освоение Рабочей программы учебной дисциплины: </w:t>
      </w: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максимальной учебной нагрузки обучающегося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114</w:t>
      </w:r>
      <w:r>
        <w:rPr>
          <w:rFonts w:ascii="Times New Roman" w:eastAsia="Times New Roman" w:hAnsi="Times New Roman" w:cs="Times New Roman"/>
          <w:sz w:val="28"/>
          <w:u w:val="single"/>
        </w:rPr>
        <w:t>часов</w:t>
      </w:r>
      <w:r>
        <w:rPr>
          <w:rFonts w:ascii="Times New Roman" w:eastAsia="Times New Roman" w:hAnsi="Times New Roman" w:cs="Times New Roman"/>
          <w:sz w:val="28"/>
        </w:rPr>
        <w:t xml:space="preserve">, в том числе: </w:t>
      </w:r>
    </w:p>
    <w:p w:rsidR="00891139" w:rsidRDefault="0032583D">
      <w:pPr>
        <w:spacing w:after="0" w:line="240" w:lineRule="auto"/>
        <w:ind w:hanging="3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обязательной аудиторной учебной нагрузки обучающегося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76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 xml:space="preserve">, из них 76 часов практические занятия; </w:t>
      </w:r>
    </w:p>
    <w:p w:rsidR="00891139" w:rsidRDefault="0032583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самостоятельной работы обучающегося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38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часов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3"/>
        </w:rPr>
        <w:t>СТРУКТУРА и СОДЕРЖАНИЕ УЧЕБНОЙ ДИСЦИПЛИНЫ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3"/>
        </w:rPr>
        <w:t>«</w:t>
      </w:r>
      <w:r>
        <w:rPr>
          <w:rFonts w:ascii="Times New Roman" w:eastAsia="Times New Roman" w:hAnsi="Times New Roman" w:cs="Times New Roman"/>
          <w:b/>
          <w:sz w:val="32"/>
        </w:rPr>
        <w:t>Математика и информатика. Математика»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Объем учебной дисциплины и виды учебной работы</w:t>
      </w: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7222"/>
        <w:gridCol w:w="1592"/>
      </w:tblGrid>
      <w:tr w:rsidR="0089113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Объем часов</w:t>
            </w:r>
          </w:p>
        </w:tc>
      </w:tr>
      <w:tr w:rsidR="0089113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81</w:t>
            </w:r>
          </w:p>
        </w:tc>
      </w:tr>
      <w:tr w:rsidR="0089113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54</w:t>
            </w:r>
          </w:p>
        </w:tc>
      </w:tr>
      <w:tr w:rsidR="0089113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Контрольная работа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</w:tr>
      <w:tr w:rsidR="00891139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</w:tr>
      <w:tr w:rsidR="00891139">
        <w:trPr>
          <w:trHeight w:val="251"/>
        </w:trPr>
        <w:tc>
          <w:tcPr>
            <w:tcW w:w="10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Промежуточная аттестация: дифференцированный зачет (2 семестр),  экзамен (3 семестр)</w:t>
            </w: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 Тематический план и содержание учебной дисциплины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7377"/>
        <w:gridCol w:w="1049"/>
      </w:tblGrid>
      <w:tr w:rsidR="00891139"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«Математика и информатика. Математика»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11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67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1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3"/>
        <w:gridCol w:w="2589"/>
        <w:gridCol w:w="41"/>
        <w:gridCol w:w="471"/>
        <w:gridCol w:w="394"/>
        <w:gridCol w:w="666"/>
        <w:gridCol w:w="595"/>
        <w:gridCol w:w="702"/>
        <w:gridCol w:w="746"/>
        <w:gridCol w:w="323"/>
        <w:gridCol w:w="226"/>
        <w:gridCol w:w="352"/>
        <w:gridCol w:w="238"/>
        <w:gridCol w:w="297"/>
        <w:gridCol w:w="202"/>
        <w:gridCol w:w="301"/>
        <w:gridCol w:w="212"/>
        <w:gridCol w:w="85"/>
      </w:tblGrid>
      <w:tr w:rsidR="00891139">
        <w:trPr>
          <w:gridAfter w:val="1"/>
          <w:wAfter w:w="909" w:type="dxa"/>
          <w:trHeight w:val="280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Номер разделов и тем</w:t>
            </w:r>
          </w:p>
        </w:tc>
        <w:tc>
          <w:tcPr>
            <w:tcW w:w="5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Наименование разделов и тем</w:t>
            </w:r>
          </w:p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Содержание учебного материала; </w:t>
            </w:r>
          </w:p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лабораторные работы и практические занятия; самостоятельная работа обучающихся; </w:t>
            </w:r>
          </w:p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курсовая работа (проект)</w:t>
            </w:r>
          </w:p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(если предусмотрены)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Уровень усвоения</w:t>
            </w:r>
          </w:p>
        </w:tc>
        <w:tc>
          <w:tcPr>
            <w:tcW w:w="14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Максим.учеб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Самост.учебная</w:t>
            </w:r>
            <w:proofErr w:type="spellEnd"/>
          </w:p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нагрузка</w:t>
            </w:r>
          </w:p>
        </w:tc>
        <w:tc>
          <w:tcPr>
            <w:tcW w:w="53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Обязательные учебные занятия</w:t>
            </w:r>
          </w:p>
        </w:tc>
      </w:tr>
      <w:tr w:rsidR="00891139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7" w:right="-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Всего</w:t>
            </w:r>
          </w:p>
        </w:tc>
        <w:tc>
          <w:tcPr>
            <w:tcW w:w="40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в том числе</w:t>
            </w:r>
          </w:p>
        </w:tc>
      </w:tr>
      <w:tr w:rsidR="00891139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групповые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Инд.</w:t>
            </w:r>
          </w:p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 чел.</w:t>
            </w:r>
          </w:p>
        </w:tc>
      </w:tr>
      <w:tr w:rsidR="00891139">
        <w:trPr>
          <w:gridAfter w:val="1"/>
          <w:wAfter w:w="909" w:type="dxa"/>
          <w:trHeight w:val="280"/>
        </w:trPr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25 чел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 15 чел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28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9</w:t>
            </w:r>
          </w:p>
        </w:tc>
      </w:tr>
      <w:tr w:rsidR="00891139">
        <w:trPr>
          <w:gridAfter w:val="1"/>
          <w:wAfter w:w="909" w:type="dxa"/>
          <w:trHeight w:val="213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 семестр</w:t>
            </w:r>
          </w:p>
        </w:tc>
      </w:tr>
      <w:tr w:rsidR="00891139">
        <w:trPr>
          <w:gridAfter w:val="1"/>
          <w:wAfter w:w="909" w:type="dxa"/>
          <w:trHeight w:val="600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891139">
        <w:trPr>
          <w:gridAfter w:val="1"/>
          <w:wAfter w:w="909" w:type="dxa"/>
          <w:trHeight w:val="29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1.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Алгебра</w:t>
            </w:r>
          </w:p>
        </w:tc>
      </w:tr>
      <w:tr w:rsidR="00891139">
        <w:trPr>
          <w:gridAfter w:val="1"/>
          <w:wAfter w:w="909" w:type="dxa"/>
          <w:trHeight w:val="1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1.1.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Корни и степени. Корень степени n&gt;1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5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иррациональных и показательных выражений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30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1.2. 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Логарифм. Логарифм числа. Основное логарифмическое тождество. Логарифм произведение, частного, степени; переход к новому основанию. Десятичный и натуральный логарифмы, число е.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5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логарифмических выражений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93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Преобразования простейших выражений, включающих арифметические операции, а также операцию возведения в степень и операцию логарифмирования.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20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простейших выражений с использованием способа логарифмирования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1,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тригонометрии. 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сумму. Выражения тригонометрических функций через тангенс половинного аргумента. Преобразования простейших тригонометрических выражений.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>Решение тригонометрических выражений и тождеств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9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1.5.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Простейшие тригонометрические уравнения. Решения тригонометрических уравнений. Простейшие тригонометрические неравенства. Арксинус, арккосинус, арктангенс числа.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1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Решение тригонометрических уравнений и простейших тригонометрических неравенств.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2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60" w:line="240" w:lineRule="auto"/>
              <w:ind w:firstLine="4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Раздел 2.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Функции. </w:t>
            </w: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6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Функции. Область определения и множество значений. График функций. Построение график функций, заданных различными способами. Свойства функций: монотонность, честность и нечестность,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Полное исследование функции, и построение графика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Обратная функция. Область определения и область значений обратной функции. График обратной функции.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Исследование обратной функции и построение графика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Степенная функция с натуральным показателем, ее свойства и график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 графиков степенных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Вертикальные и горизонтальные асимптоты графиков. Графики дробно-линейных функций.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дробно-линейных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Тригонометрические функции, их свойства и графики; периодичность, основной период.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тригонометрических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Показательная функция (экспонента), ее свойства и графики.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показательной функции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Логарифмическая функция, ее свойства и график.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1,5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логарифмической функции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0,5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2.8.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4,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Преобразования графиков: параллельный перенос, симметрия относительно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осейкоординат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симметрия относительно начала координат, симметрия относительно прямой y=x, растяжение и сжатие вдоль осей координат.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графиков различных функций по данной теме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3. </w:t>
            </w:r>
          </w:p>
        </w:tc>
        <w:tc>
          <w:tcPr>
            <w:tcW w:w="1506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Начала математического анализа.</w:t>
            </w: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пределе последовательности. Существование предела монотонной ограниченной последовательности. Длина окружности и площадь круга как пределы последовательностей. Бесконечно убывающая геометрическая прогрессия и её суммы.1</w:t>
            </w:r>
          </w:p>
        </w:tc>
        <w:tc>
          <w:tcPr>
            <w:tcW w:w="2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пределов последовательностей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 производной функции, физический и геометрический смысл производной. Уравнение касательной к графику функцию. Производные суммы разности, произведения, частного. Производные основных элементарных функций. Применение производной к исследованию функции и построению графиков. Производные обратной функции и композиции данной функции с линейной.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Самостоятельная работа.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Вычисление производных элементарных и сложных функций. Применение производной к исследованию функций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Понятие об определенном интеграле как площади криволинейной трапеции. Первообразная. Формула Ньютона-Лейбница.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 определенных интегралов с использованием формулы Ньютона-Лейбница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3.4.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5,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Примеры использования производной для нахождения наилучшего решения в прикладных, в том числе социально-экономических, задачах. Нахождение скорости для процесса, заданного формулой или графиком. Примеры применения интеграла в физике и геометрии. Вторая производная и её физический смысл.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Дифференциальный зачет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2,3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скорости и ускорения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заданных формулой 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2 семестр, из них 22 часа практические занятия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1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gridAfter w:val="1"/>
          <w:wAfter w:w="909" w:type="dxa"/>
          <w:trHeight w:val="228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 семестр</w:t>
            </w:r>
          </w:p>
        </w:tc>
      </w:tr>
      <w:tr w:rsidR="00891139">
        <w:trPr>
          <w:gridAfter w:val="1"/>
          <w:wAfter w:w="909" w:type="dxa"/>
          <w:trHeight w:val="585"/>
        </w:trPr>
        <w:tc>
          <w:tcPr>
            <w:tcW w:w="1634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 занятия по разделу Математика дисциплины «Математика и информатика» носят практический характер</w:t>
            </w:r>
          </w:p>
        </w:tc>
      </w:tr>
      <w:tr w:rsidR="00891139">
        <w:trPr>
          <w:trHeight w:val="35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4. 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Уравнения и неравенства. </w:t>
            </w:r>
          </w:p>
        </w:tc>
      </w:tr>
      <w:tr w:rsidR="00891139">
        <w:trPr>
          <w:trHeight w:val="1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рациональных, показательных уравнений и неравенств.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рациональных, показательных уравнений и неравенств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4.3. </w:t>
            </w: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2,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иррациональных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firstLine="2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51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41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3,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 простейших систем уравнений с двумя неизвестными. Решение систем неравенств с одной переменной.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простейших систем уравнений с двумя неизвестными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68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неравенств с использованием метода интервалов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3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4.7.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из различных областей науки и практики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5.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Элементы комбинаторики, статистики и теории вероятности. </w:t>
            </w: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Табличное и графическое представление данных. Числовые характеристики рядов данных.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статистических данных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 использованием классических и комбинаторных способов решений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5.3.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З1, 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 вероятность и статистическая частота наступления события. Решение практических задач с применением вероятностных методов.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практических задач с применением вероятностных методов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6. </w:t>
            </w:r>
          </w:p>
        </w:tc>
        <w:tc>
          <w:tcPr>
            <w:tcW w:w="1597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Геометрия.</w:t>
            </w: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Прямые и плоскости в пространстве. Основные понятия стереометрии (точка, прямая, плоскость, пространство).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Пересекающиеся, параллельные и скрещивающиеся прямые. Угол между прямыми в пространстве. Перпендикулярность прямых. Параллельность и перпендикулярность прямой и плоскости, признаки и свойства. Теорема о трех перпендикулярах. Перпендикуляр и наклонная. Угол между прямой и плоскостью.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Параллельность плоскостей, перпендикулярность плоскостей. Признаки и свойства. Двугранный угол, линейный угол двугранного угла.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Расстояния от точки до плоскости. Расстояние от прямой до плоскости. Расстояние между параллельными плоскостями. Расстояние между скрещивающимися прямыми.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Параллельное проектирование. Площадь ортогональной проекции многоугольника. Изображение пространственных фигур.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углов между прямыми, прямой и плоскостью, плоскостями; вычисление расстояния от точки до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6.2.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Многогранники. Вершины, ребра, грани многогранника. Развертка. Многогранные углы. Теорема Эйлера.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 xml:space="preserve">Призма, её основания, боковые ребра, высота, боковая поверхность. Прямая и наклонная призма. Правильная призма. Усеченная пирамида.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многогранников на плоскости (призма, параллелепипед, куб)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6.3.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Пирамида, её основание, боковые ребра, высота, боковая поверхность. Треугольная пирамида. Правильная пирамида. Усеченная пирамида.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пирамиды на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6.4.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симметрии в окружающем мире.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плоскости симметрии в окружающем мире (при выполнении работы использовать формат А3)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6.5.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Представление о правильных многогранниках (тетраэдр, куб, октаэдр, додекаэдр и икосаэдр).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задач на комбинации тел и многогранников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6.6.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Сечения куба, призмы, пирамиды.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Вырезание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из бумаги объемных правильных многогранников (тетраэдр, куб, октаэдр)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6.7.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br/>
              <w:t>Шар и сфера, их сечения, касательная плоскость к сфере.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структура цилиндра, конуса и шара на плоскости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6.8.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 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объемов тел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6.9.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6,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ОК10</w:t>
            </w: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Экзамен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4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Самостоятельная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геометрических задач по данной теме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0.5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за 3 семестр, из них 32 часа практические занятия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48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Максимальное количество часов за весь курс обучения по дисциплине</w:t>
            </w:r>
          </w:p>
        </w:tc>
        <w:tc>
          <w:tcPr>
            <w:tcW w:w="1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81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54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91139" w:rsidRDefault="0032583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ознакомительный (узнавание ранее изученных объектов, свойств); </w:t>
      </w:r>
    </w:p>
    <w:p w:rsidR="00891139" w:rsidRDefault="0032583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. – репродуктивный (выполнение деятельности по образцу, инструкции или под руководство) </w:t>
      </w:r>
    </w:p>
    <w:p w:rsidR="00891139" w:rsidRDefault="0032583D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0"/>
        </w:rPr>
        <w:t>- продуктивный (планирование и самостоятельное выполнение деятельности¸ решение проблемных задач.</w:t>
      </w:r>
    </w:p>
    <w:p w:rsidR="00891139" w:rsidRDefault="0089113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УСЛОВИЯ РЕАЛИЗАЦИИ УЧЕБНОЙ ДИСЦИПЛИНЫ 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3.1. Требования к минимальному материально-техническому обеспечению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Реализация учебной дисциплины требует наличия учебного кабинета «Математика и информатика. Математика»</w:t>
      </w:r>
    </w:p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 xml:space="preserve">Оборудование учебного кабинета: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посадочные места по количеству обучающихся;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рабочее место преподавателя; </w:t>
      </w:r>
    </w:p>
    <w:p w:rsidR="00891139" w:rsidRDefault="003258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доска.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7184"/>
        <w:gridCol w:w="1701"/>
      </w:tblGrid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Примечания</w:t>
            </w: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Печатные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28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Учебно-наглядные пособия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Цифровые образовательные ресурсы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Общепользовательские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цифровые инструменты учебной деятельности (текстовый редактор, редактор создания презентации)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Экранно-звуковые пособия (могут быть в цифровом виде)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3.1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Алгебра и начала математического анализа [Электронный ресурс]:10-11 классы. А.Н.Колмогорова [и др.]. – Электронные данные- М.: Просвещение, 2014. -1 эл. опт. Диск(CD)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Содержание: все ресурсы с электронного приложения скомпонованы в соответствии с логикой построения курса в целом и каждого урока в отдельности. Подробная инструкция с описанием возможностей и технологии использования электронного приложения к учебнику представлена в разделе Помощь.</w:t>
            </w:r>
          </w:p>
          <w:p w:rsidR="00891139" w:rsidRDefault="00891139">
            <w:pPr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Кенгуру [Электронный ресурс]: математика для всех: 9-11 классы – Электронные данные – Санкт-Петербург, 2014 – 1 электронный оптический диск (CD)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32583D">
      <w:pPr>
        <w:spacing w:after="0"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Технические средства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7184"/>
        <w:gridCol w:w="1701"/>
      </w:tblGrid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Примечания</w:t>
            </w: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Технические средства обучения (средства ИКТ)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Телевизор с универсальной подставкой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Видеомагнитофон (видеоплейер)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Принтер лазерный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Мультимедиа проектор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Стол для проектора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Экран (на штативе или навесной)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91139" w:rsidRDefault="00891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3.2. Информационное обеспечение обучения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 xml:space="preserve">Перечень рекомендуемых учебных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изданий,Интернет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6"/>
        </w:rPr>
        <w:t>-ресурсов, дополнительной литературы:</w:t>
      </w: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Основные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6320"/>
        <w:gridCol w:w="1241"/>
        <w:gridCol w:w="1015"/>
      </w:tblGrid>
      <w:tr w:rsidR="00891139">
        <w:trPr>
          <w:trHeight w:val="1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издания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Гриф</w:t>
            </w:r>
          </w:p>
        </w:tc>
      </w:tr>
      <w:tr w:rsidR="00891139">
        <w:trPr>
          <w:trHeight w:val="100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Математика. 10 – 11 классы: учебник для учащихся общеобразовательных организаций (базовый уровень) / [А. Г. Мордкович, И. М. Смирнова, Л. О.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Денищева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и др.]. – 12-е изд., стер.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Мнемозина, 2015.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891139">
        <w:trPr>
          <w:trHeight w:val="300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Колмогоров, А.Н. Алгебра и начала анализа 10-11 класс[Текст]/ А. Н.Колмогоров. М.: 2014.</w:t>
            </w:r>
          </w:p>
          <w:p w:rsidR="00891139" w:rsidRDefault="00891139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  <w:tr w:rsidR="00891139">
        <w:trPr>
          <w:trHeight w:val="195"/>
        </w:trPr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Мордкович А.Г., Семенов П.В. Математика: алгебра и начала математического анализа, геометрия. [Текст] / А.Г.Мордкович, П.В.Семенов. – М.: ИОЦ «Мнемозина», 2015. </w:t>
            </w:r>
          </w:p>
          <w:p w:rsidR="00891139" w:rsidRDefault="00891139">
            <w:pPr>
              <w:spacing w:after="0" w:line="240" w:lineRule="auto"/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2015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Дополнительные источники: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7"/>
        <w:gridCol w:w="6362"/>
        <w:gridCol w:w="1269"/>
        <w:gridCol w:w="955"/>
      </w:tblGrid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Год</w:t>
            </w:r>
          </w:p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издания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Гриф</w:t>
            </w:r>
          </w:p>
        </w:tc>
      </w:tr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Богомолов, Н. В. Математика: учебник для СПО: рекомендовано УМО СПО / Н. В. Богомолов. – 5-е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2015. – 396 c. -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Богомолов, Н. В. Практические занятия по математике: учебное пособие для СПО: рекомендовано УМО СПО / Н. В. Богомолов. – 11-е изд.,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перераб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и доп. –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Москва :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Юрайт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2016. – 494, [1] c/ - (Профессиональное образование).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Алгебра и начала математического анализа. 10-11классы: рекомендовано Министерством образования и науки РФ: учебник для общеобразовательных учреждений с приложением на электронном носителе / под ред. А. Н. Колмогорова. – 20-е изд. - М.: Просвещение, 2011. – 384 с.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Алгебра и начала математического анализа [Электронный ресурс]: 10-11классы / А. Н. Колмогорова [и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]. –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- М.: Просвещение, 2011. – 1 эл. опт. диск (CD).</w:t>
            </w:r>
          </w:p>
          <w:p w:rsidR="00891139" w:rsidRDefault="0032583D">
            <w:pPr>
              <w:tabs>
                <w:tab w:val="left" w:pos="157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 Систем требования: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MicrosoftWindows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2000/XP/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AdodeFlash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ActiveX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(устанавливается с данного диска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) ;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процессор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Pentium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MГц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или совместимый ; 2Гб свободного места на жестком диске ; Оперативная память : 256 МБ ; Экран разрешение не менее 1024x768 с глубиной цвета 16 бит ; Устройство для воспроизведения звука ; Устройство для      чтения DVD-дисков.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Загл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с этикетки диска.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CD.</w:t>
            </w:r>
          </w:p>
          <w:p w:rsidR="00891139" w:rsidRDefault="00891139">
            <w:pPr>
              <w:spacing w:after="0" w:line="240" w:lineRule="auto"/>
            </w:pPr>
          </w:p>
        </w:tc>
      </w:tr>
      <w:tr w:rsidR="00891139">
        <w:trPr>
          <w:trHeight w:val="103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Кенгуру [Электронный ресурс]: математика для всех: международный математический конкурс-игра: 9 - 10 классы. - Электрон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дан. – Санкт-Петербург: Композитор, 2011. – 1 эл. опт. диск (CD).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CD.</w:t>
            </w:r>
          </w:p>
        </w:tc>
      </w:tr>
      <w:tr w:rsidR="00891139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А.А. Математика[Текст] / А. 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М.: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1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А.А. Сборник задач по математики[Текст]/А. А.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Дадаян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 - М.: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Колягин, Ю.М. Математика (Книга 1; Книга 2).[Текст] /Колягин Ю.М.  – М.: 2014.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3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Пехлецкий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И.Д. Математика: Учебник. – М.: Мастерство, 2012.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19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А.Г. Справочник по математики для средних учебных заведений, [Текст]/ А.Г.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М.: 2013.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5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А.Г. Справочное пособие по методам решения задач по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математике,[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Текст]/А.Г.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Цыпкин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 М.: 2013.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Реком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891139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</w:pPr>
            <w:r>
              <w:rPr>
                <w:rFonts w:ascii="Times New Roman" w:eastAsia="Times New Roman" w:hAnsi="Times New Roman" w:cs="Times New Roman"/>
                <w:shd w:val="clear" w:color="auto" w:fill="FFFFF9"/>
              </w:rPr>
              <w:t>Все книги и пособия вы можете скачать абсолютно бесплатно и без регистрации. </w:t>
            </w: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hyperlink r:id="rId7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http://www.ph4s.ru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891139">
        <w:trPr>
          <w:trHeight w:val="20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ind w:left="284" w:hanging="284"/>
              <w:jc w:val="both"/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Математическое бюро: теория, формулы, справочники.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 (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  <w:shd w:val="clear" w:color="auto" w:fill="FFFFFF"/>
                </w:rPr>
                <w:t>http://www.matburo.ru/</w:t>
              </w:r>
            </w:hyperlink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891139">
        <w:trPr>
          <w:trHeight w:val="330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Тренировочные варианты ЕГЭ (alexlarin.net),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891139">
        <w:trPr>
          <w:trHeight w:val="285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Калькулятор ЕГЭ по математике 2017.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сайт</w:t>
            </w:r>
          </w:p>
        </w:tc>
      </w:tr>
      <w:tr w:rsidR="00891139">
        <w:trPr>
          <w:trHeight w:val="206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Live.mephist.ru/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show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test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ТестыЕГЭпо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математике 2017 Онлайн (более 80000 реальных задач ЕГЭ 2017)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сайт</w:t>
            </w:r>
          </w:p>
        </w:tc>
      </w:tr>
    </w:tbl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6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8911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hd w:val="clear" w:color="auto" w:fill="FFFFFF"/>
        </w:rPr>
      </w:pPr>
    </w:p>
    <w:p w:rsidR="00891139" w:rsidRDefault="0032583D">
      <w:pPr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КОНТРОЛЬ И ОЦЕНКА РЕЗУЛЬТАТОВ ОСВОЕНИЯ УЧЕБНОЙ ДИСЦИПЛИНЫ «Математика и информатика. Математика»</w:t>
      </w:r>
    </w:p>
    <w:p w:rsidR="00891139" w:rsidRDefault="00891139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32583D">
      <w:pPr>
        <w:spacing w:after="0" w:line="240" w:lineRule="auto"/>
        <w:ind w:left="100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 Банк средств для оценки результатов обучения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91139" w:rsidRDefault="003258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sz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индивидуальных заданий, проектов, исследований.</w:t>
      </w:r>
    </w:p>
    <w:p w:rsidR="00891139" w:rsidRDefault="00891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2"/>
        <w:gridCol w:w="3619"/>
      </w:tblGrid>
      <w:tr w:rsidR="00891139">
        <w:trPr>
          <w:trHeight w:val="435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Результаты обучения </w:t>
            </w:r>
          </w:p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(освоенные умения, усвоенные знания) 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Формы и методы контроля и оценки результатов обучения </w:t>
            </w:r>
          </w:p>
        </w:tc>
      </w:tr>
      <w:tr w:rsidR="00891139">
        <w:trPr>
          <w:trHeight w:val="159"/>
        </w:trPr>
        <w:tc>
          <w:tcPr>
            <w:tcW w:w="9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уметь: </w:t>
            </w:r>
          </w:p>
        </w:tc>
      </w:tr>
      <w:tr w:rsidR="00891139">
        <w:trPr>
          <w:trHeight w:val="837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проводить тождественные преобразования иррациональных, показательных, логарифмических и тригонометрических выражений;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иррациональные, логарифмические и тригонометрические уравнения и неравенства;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системы уравнений изученными методами;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строить графики элементарных функций и проводить преобразования графиков, используя изученные методы;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применять аппарат математического анализа к решению задач;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применять основные методы геометрии (проектирования, преобразований, векторный, координатный) к решению задач;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оценивать достоверность информации, сопоставляя различные источники;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иллюстрировать учебные работы с использованием средств информационных технологий;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технологий. 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0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практических заданий, 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контрольных работ; дифференцированный зачет, экзамен</w:t>
            </w:r>
          </w:p>
          <w:p w:rsidR="00891139" w:rsidRDefault="00891139">
            <w:pPr>
              <w:spacing w:after="0" w:line="240" w:lineRule="auto"/>
              <w:jc w:val="both"/>
            </w:pPr>
          </w:p>
        </w:tc>
      </w:tr>
      <w:tr w:rsidR="00891139">
        <w:trPr>
          <w:trHeight w:val="260"/>
        </w:trPr>
        <w:tc>
          <w:tcPr>
            <w:tcW w:w="62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знать: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91139">
        <w:trPr>
          <w:trHeight w:val="562"/>
        </w:trPr>
        <w:tc>
          <w:tcPr>
            <w:tcW w:w="6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тематический материал курса;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назначение и виды информационных моделей, описывающих реальные объекты и процессы;</w:t>
            </w: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назначения и функции операционных систем.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ОК10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891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891139" w:rsidRDefault="003258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Выполнение практических заданий, </w:t>
            </w:r>
          </w:p>
          <w:p w:rsidR="00891139" w:rsidRDefault="0032583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тестовых заданий, контрольных работ; дифференцированный зачет, экзамен</w:t>
            </w:r>
          </w:p>
        </w:tc>
      </w:tr>
    </w:tbl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891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 Примерный перечень</w:t>
      </w: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вопросов и заданий для проведения промежуточной аттестации</w:t>
      </w:r>
    </w:p>
    <w:p w:rsidR="00891139" w:rsidRDefault="00891139">
      <w:pPr>
        <w:spacing w:after="0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6296"/>
      </w:tblGrid>
      <w:tr w:rsidR="00891139">
        <w:trPr>
          <w:trHeight w:val="317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2 семестр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Дифференцированный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зачет(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письменная работа)</w:t>
            </w:r>
          </w:p>
        </w:tc>
      </w:tr>
      <w:tr w:rsidR="00891139">
        <w:trPr>
          <w:trHeight w:val="411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3 семестр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91139" w:rsidRDefault="0032583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Экзамен (письменная работа)</w:t>
            </w:r>
          </w:p>
        </w:tc>
      </w:tr>
    </w:tbl>
    <w:p w:rsidR="00891139" w:rsidRDefault="0089113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891139" w:rsidRDefault="0032583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Дифференцированный зачет</w:t>
      </w:r>
      <w:r>
        <w:rPr>
          <w:rFonts w:ascii="Times New Roman" w:eastAsia="Times New Roman" w:hAnsi="Times New Roman" w:cs="Times New Roman"/>
          <w:b/>
          <w:sz w:val="28"/>
        </w:rPr>
        <w:t xml:space="preserve"> (2 семестр).</w:t>
      </w:r>
    </w:p>
    <w:p w:rsidR="00891139" w:rsidRDefault="00891139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1.</w:t>
      </w:r>
    </w:p>
    <w:p w:rsidR="00891139" w:rsidRDefault="0032583D">
      <w:pPr>
        <w:numPr>
          <w:ilvl w:val="0"/>
          <w:numId w:val="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значение выражения: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а)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в)5хпри х=5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д) </w:t>
      </w:r>
    </w:p>
    <w:p w:rsidR="00891139" w:rsidRDefault="0032583D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область определения и область значений данных функций: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одной и той же системе координат постройте графики функций:</w:t>
      </w:r>
    </w:p>
    <w:p w:rsidR="00891139" w:rsidRDefault="008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Исследуйте функцию и постройте ее график: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Найдите наибольшее значение функции   на отрезке </w:t>
      </w:r>
    </w:p>
    <w:p w:rsidR="00891139" w:rsidRDefault="0032583D">
      <w:pPr>
        <w:numPr>
          <w:ilvl w:val="0"/>
          <w:numId w:val="10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Вычислите следующие определенные интегралы: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</w:p>
    <w:p w:rsidR="00891139" w:rsidRDefault="0032583D">
      <w:pPr>
        <w:numPr>
          <w:ilvl w:val="0"/>
          <w:numId w:val="1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Скоростьдвижения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точки изменяется по закону </w:t>
      </w:r>
      <w:proofErr w:type="gramStart"/>
      <w:r>
        <w:rPr>
          <w:rFonts w:ascii="Times New Roman" w:eastAsia="Times New Roman" w:hAnsi="Times New Roman" w:cs="Times New Roman"/>
          <w:sz w:val="24"/>
        </w:rPr>
        <w:t>Найти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путь, пройденный точкой за 10 с от начала движения.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2.</w:t>
      </w:r>
    </w:p>
    <w:p w:rsidR="00891139" w:rsidRDefault="0032583D">
      <w:pPr>
        <w:numPr>
          <w:ilvl w:val="0"/>
          <w:numId w:val="1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значение выражения: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в) 5х при х=70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г) </w:t>
      </w:r>
    </w:p>
    <w:p w:rsidR="00891139" w:rsidRDefault="0032583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д) </w:t>
      </w:r>
    </w:p>
    <w:p w:rsidR="00891139" w:rsidRDefault="0089113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numPr>
          <w:ilvl w:val="0"/>
          <w:numId w:val="1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область определения и область значений данных функций: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numPr>
          <w:ilvl w:val="0"/>
          <w:numId w:val="1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одной и той же системе координат постройте графики функций:</w:t>
      </w:r>
    </w:p>
    <w:p w:rsidR="00891139" w:rsidRDefault="008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numPr>
          <w:ilvl w:val="0"/>
          <w:numId w:val="1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Исследуйте функцию и постройте ее график: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б) </w:t>
      </w:r>
    </w:p>
    <w:p w:rsidR="00891139" w:rsidRDefault="0032583D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Найдите наименьшее значение функции   на отрезке </w:t>
      </w:r>
    </w:p>
    <w:p w:rsidR="00891139" w:rsidRDefault="0032583D">
      <w:pPr>
        <w:numPr>
          <w:ilvl w:val="0"/>
          <w:numId w:val="16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Вычислите следующие определенные интегралы: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а) 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б)</w:t>
      </w:r>
    </w:p>
    <w:p w:rsidR="00891139" w:rsidRDefault="0032583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в) </w:t>
      </w:r>
    </w:p>
    <w:p w:rsidR="00891139" w:rsidRDefault="0032583D">
      <w:pPr>
        <w:numPr>
          <w:ilvl w:val="0"/>
          <w:numId w:val="17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Скоростьдвижения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точки изменяется по закону </w:t>
      </w:r>
      <w:proofErr w:type="gramStart"/>
      <w:r>
        <w:rPr>
          <w:rFonts w:ascii="Times New Roman" w:eastAsia="Times New Roman" w:hAnsi="Times New Roman" w:cs="Times New Roman"/>
          <w:sz w:val="24"/>
        </w:rPr>
        <w:t>Найти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путь, пройденный точкой от начала движения до ее остановки.</w:t>
      </w:r>
    </w:p>
    <w:p w:rsidR="00891139" w:rsidRDefault="0089113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spacing w:after="0"/>
        <w:ind w:left="720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Промежуточная аттестация: экзамен (3 семестр)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I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3(х-2) -5=4-(5х-1)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уравнений: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неравенств: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множество решений неравенства: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одинаковых игральных кубика бросают поочередно. Какова вероятность того, что сумма выпавших чисел будет равна 8. Ответ округлите до сотых.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вероятность того что, при первых четырех подбрасываниях “орел” выпадает три раза.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правильной треугольной пирамиде высота равна 2, а апофема равна 4. Найдите сторону основания пирамиды.</w:t>
      </w:r>
    </w:p>
    <w:p w:rsidR="00891139" w:rsidRDefault="0032583D">
      <w:pPr>
        <w:numPr>
          <w:ilvl w:val="0"/>
          <w:numId w:val="18"/>
        </w:numPr>
        <w:spacing w:after="0" w:line="240" w:lineRule="auto"/>
        <w:ind w:left="785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Сторона основания правильной шестиугольной пирамиды равна 2, боковое ребро равно 4. Найдите объем пирамиды.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1139" w:rsidRDefault="0032583D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Вариант II</w:t>
      </w:r>
    </w:p>
    <w:p w:rsidR="00891139" w:rsidRDefault="0089113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7-2(3-х) =4(х-1) +5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Решить уравнение: 1-=х-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Решить уравнение: 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уравнений: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Решите систему неравенств: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множество решений неравенства: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одинаковых игральных кубика бросают поочередно. Какова вероятность того, что сумма выпавших чисел будет равна 11. Ответ округлите до сотых.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вероятность того что, при первых четырех подбрасываниях “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решка”выпадаетдва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раза.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площадь боковой поверхности правильной треугольной призмы, описанной около цилиндра, радиус которого равен, а высота равна 2.</w:t>
      </w:r>
    </w:p>
    <w:p w:rsidR="00891139" w:rsidRDefault="0032583D">
      <w:pPr>
        <w:numPr>
          <w:ilvl w:val="0"/>
          <w:numId w:val="19"/>
        </w:numPr>
        <w:spacing w:after="0" w:line="24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Найдите объем цилиндра, описанного около сферы радиуса 3. В ответе укажите.</w:t>
      </w:r>
    </w:p>
    <w:p w:rsidR="00891139" w:rsidRDefault="00891139">
      <w:pPr>
        <w:spacing w:after="0"/>
        <w:rPr>
          <w:rFonts w:ascii="Times New Roman" w:eastAsia="Times New Roman" w:hAnsi="Times New Roman" w:cs="Times New Roman"/>
          <w:sz w:val="24"/>
        </w:rPr>
      </w:pPr>
    </w:p>
    <w:sectPr w:rsidR="00891139" w:rsidSect="004D2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B86"/>
    <w:multiLevelType w:val="multilevel"/>
    <w:tmpl w:val="A2808A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5318E1"/>
    <w:multiLevelType w:val="multilevel"/>
    <w:tmpl w:val="711843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D7197A"/>
    <w:multiLevelType w:val="multilevel"/>
    <w:tmpl w:val="172E9C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FF1F71"/>
    <w:multiLevelType w:val="multilevel"/>
    <w:tmpl w:val="E8A48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392274"/>
    <w:multiLevelType w:val="multilevel"/>
    <w:tmpl w:val="F7D2D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A5167B"/>
    <w:multiLevelType w:val="multilevel"/>
    <w:tmpl w:val="0B82B9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E45927"/>
    <w:multiLevelType w:val="multilevel"/>
    <w:tmpl w:val="04EE70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681050"/>
    <w:multiLevelType w:val="multilevel"/>
    <w:tmpl w:val="F55EC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AD1298"/>
    <w:multiLevelType w:val="multilevel"/>
    <w:tmpl w:val="2188D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D1156E"/>
    <w:multiLevelType w:val="multilevel"/>
    <w:tmpl w:val="9BEC18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C7230"/>
    <w:multiLevelType w:val="multilevel"/>
    <w:tmpl w:val="C158D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C930158"/>
    <w:multiLevelType w:val="multilevel"/>
    <w:tmpl w:val="9C70FF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78755F6"/>
    <w:multiLevelType w:val="multilevel"/>
    <w:tmpl w:val="09B6C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8B04FCD"/>
    <w:multiLevelType w:val="multilevel"/>
    <w:tmpl w:val="6AD4D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78514F"/>
    <w:multiLevelType w:val="multilevel"/>
    <w:tmpl w:val="F5A2C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1D2758"/>
    <w:multiLevelType w:val="multilevel"/>
    <w:tmpl w:val="3F14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E55686"/>
    <w:multiLevelType w:val="multilevel"/>
    <w:tmpl w:val="42E4A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BCF2BE0"/>
    <w:multiLevelType w:val="multilevel"/>
    <w:tmpl w:val="CDE43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BA79DC"/>
    <w:multiLevelType w:val="multilevel"/>
    <w:tmpl w:val="9F2CC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3"/>
  </w:num>
  <w:num w:numId="5">
    <w:abstractNumId w:val="13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1"/>
  </w:num>
  <w:num w:numId="11">
    <w:abstractNumId w:val="17"/>
  </w:num>
  <w:num w:numId="12">
    <w:abstractNumId w:val="14"/>
  </w:num>
  <w:num w:numId="13">
    <w:abstractNumId w:val="2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1139"/>
    <w:rsid w:val="0032583D"/>
    <w:rsid w:val="004903C7"/>
    <w:rsid w:val="004D2065"/>
    <w:rsid w:val="006E5474"/>
    <w:rsid w:val="00703B4E"/>
    <w:rsid w:val="0089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76514A-FA5A-4BFB-89D9-AE629C84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65"/>
  </w:style>
  <w:style w:type="paragraph" w:styleId="1">
    <w:name w:val="heading 1"/>
    <w:basedOn w:val="a"/>
    <w:next w:val="a"/>
    <w:link w:val="10"/>
    <w:qFormat/>
    <w:rsid w:val="006E547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54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bur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4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4633</Words>
  <Characters>26412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Collcul</dc:creator>
  <cp:lastModifiedBy>Collcul</cp:lastModifiedBy>
  <cp:revision>2</cp:revision>
  <dcterms:created xsi:type="dcterms:W3CDTF">2021-03-01T08:39:00Z</dcterms:created>
  <dcterms:modified xsi:type="dcterms:W3CDTF">2021-03-01T08:39:00Z</dcterms:modified>
</cp:coreProperties>
</file>