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EC" w:rsidRPr="00DD7108" w:rsidRDefault="00CC7FEC" w:rsidP="00CC7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Задание на 23 марта</w:t>
      </w:r>
    </w:p>
    <w:tbl>
      <w:tblPr>
        <w:tblStyle w:val="a3"/>
        <w:tblW w:w="16018" w:type="dxa"/>
        <w:tblInd w:w="-34" w:type="dxa"/>
        <w:tblLayout w:type="fixed"/>
        <w:tblLook w:val="04A0"/>
      </w:tblPr>
      <w:tblGrid>
        <w:gridCol w:w="1418"/>
        <w:gridCol w:w="2693"/>
        <w:gridCol w:w="1639"/>
        <w:gridCol w:w="3181"/>
        <w:gridCol w:w="1276"/>
        <w:gridCol w:w="2551"/>
        <w:gridCol w:w="1418"/>
        <w:gridCol w:w="1842"/>
      </w:tblGrid>
      <w:tr w:rsidR="00CC7FEC" w:rsidTr="0021599B">
        <w:tc>
          <w:tcPr>
            <w:tcW w:w="4111" w:type="dxa"/>
            <w:gridSpan w:val="2"/>
          </w:tcPr>
          <w:p w:rsidR="00CC7FEC" w:rsidRPr="00B97CC1" w:rsidRDefault="00CC7FEC" w:rsidP="00CC7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СКД</w:t>
            </w:r>
          </w:p>
        </w:tc>
        <w:tc>
          <w:tcPr>
            <w:tcW w:w="4820" w:type="dxa"/>
            <w:gridSpan w:val="2"/>
          </w:tcPr>
          <w:p w:rsidR="00CC7FEC" w:rsidRPr="00B97CC1" w:rsidRDefault="00CC7FEC" w:rsidP="00CC7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СКД</w:t>
            </w:r>
          </w:p>
        </w:tc>
        <w:tc>
          <w:tcPr>
            <w:tcW w:w="3827" w:type="dxa"/>
            <w:gridSpan w:val="2"/>
          </w:tcPr>
          <w:p w:rsidR="00CC7FEC" w:rsidRPr="00B97CC1" w:rsidRDefault="00CC7FEC" w:rsidP="00CC7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СКД</w:t>
            </w:r>
          </w:p>
        </w:tc>
        <w:tc>
          <w:tcPr>
            <w:tcW w:w="3260" w:type="dxa"/>
            <w:gridSpan w:val="2"/>
          </w:tcPr>
          <w:p w:rsidR="00CC7FEC" w:rsidRPr="00B97CC1" w:rsidRDefault="00360BF8" w:rsidP="00CC7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C7FEC"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="00CC7FEC">
              <w:rPr>
                <w:rFonts w:ascii="Times New Roman" w:hAnsi="Times New Roman" w:cs="Times New Roman"/>
                <w:b/>
                <w:sz w:val="24"/>
                <w:szCs w:val="24"/>
              </w:rPr>
              <w:t>СКД</w:t>
            </w:r>
          </w:p>
        </w:tc>
      </w:tr>
      <w:tr w:rsidR="00360BF8" w:rsidTr="00716AB1">
        <w:tc>
          <w:tcPr>
            <w:tcW w:w="1418" w:type="dxa"/>
          </w:tcPr>
          <w:p w:rsidR="00360BF8" w:rsidRPr="00620697" w:rsidRDefault="00360BF8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693" w:type="dxa"/>
          </w:tcPr>
          <w:p w:rsidR="00360BF8" w:rsidRPr="00620697" w:rsidRDefault="00360BF8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39" w:type="dxa"/>
          </w:tcPr>
          <w:p w:rsidR="00360BF8" w:rsidRPr="00620697" w:rsidRDefault="00360BF8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81" w:type="dxa"/>
          </w:tcPr>
          <w:p w:rsidR="00360BF8" w:rsidRPr="00620697" w:rsidRDefault="00360BF8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76" w:type="dxa"/>
          </w:tcPr>
          <w:p w:rsidR="00360BF8" w:rsidRPr="00620697" w:rsidRDefault="00360BF8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</w:tcPr>
          <w:p w:rsidR="00360BF8" w:rsidRPr="00620697" w:rsidRDefault="00360BF8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60BF8" w:rsidRPr="00620697" w:rsidRDefault="00360BF8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60BF8" w:rsidRPr="00620697" w:rsidRDefault="00360BF8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B4671" w:rsidTr="00716AB1">
        <w:tc>
          <w:tcPr>
            <w:tcW w:w="1418" w:type="dxa"/>
          </w:tcPr>
          <w:p w:rsidR="003B4671" w:rsidRDefault="003B4671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3B4671" w:rsidRPr="00360BF8" w:rsidRDefault="003B4671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BF8">
              <w:rPr>
                <w:rFonts w:ascii="Times New Roman" w:hAnsi="Times New Roman" w:cs="Times New Roman"/>
                <w:i/>
                <w:sz w:val="24"/>
                <w:szCs w:val="24"/>
              </w:rPr>
              <w:t>Рубцова Н.Ю.</w:t>
            </w:r>
          </w:p>
        </w:tc>
        <w:tc>
          <w:tcPr>
            <w:tcW w:w="2693" w:type="dxa"/>
          </w:tcPr>
          <w:p w:rsidR="00716AB1" w:rsidRPr="00716AB1" w:rsidRDefault="00716AB1" w:rsidP="00716AB1">
            <w:pPr>
              <w:pStyle w:val="a4"/>
              <w:numPr>
                <w:ilvl w:val="0"/>
                <w:numId w:val="1"/>
              </w:numPr>
              <w:tabs>
                <w:tab w:val="left" w:pos="1575"/>
              </w:tabs>
              <w:rPr>
                <w:rFonts w:ascii="Times New Roman" w:hAnsi="Times New Roman" w:cs="Times New Roman"/>
              </w:rPr>
            </w:pPr>
            <w:r w:rsidRPr="00716A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6AB1">
              <w:rPr>
                <w:rFonts w:ascii="Times New Roman" w:hAnsi="Times New Roman" w:cs="Times New Roman"/>
              </w:rPr>
              <w:t>Прочитать и выписать новые для себя слова.</w:t>
            </w:r>
          </w:p>
          <w:p w:rsidR="00716AB1" w:rsidRPr="00716AB1" w:rsidRDefault="00716AB1" w:rsidP="00716AB1">
            <w:pPr>
              <w:pStyle w:val="a4"/>
              <w:numPr>
                <w:ilvl w:val="0"/>
                <w:numId w:val="1"/>
              </w:numPr>
              <w:tabs>
                <w:tab w:val="left" w:pos="1575"/>
              </w:tabs>
              <w:rPr>
                <w:rFonts w:ascii="Times New Roman" w:hAnsi="Times New Roman" w:cs="Times New Roman"/>
              </w:rPr>
            </w:pPr>
            <w:r w:rsidRPr="00716AB1">
              <w:rPr>
                <w:rFonts w:ascii="Times New Roman" w:hAnsi="Times New Roman" w:cs="Times New Roman"/>
              </w:rPr>
              <w:t>Сделать упражнения к тексту.</w:t>
            </w:r>
          </w:p>
          <w:p w:rsidR="00716AB1" w:rsidRPr="00716AB1" w:rsidRDefault="00716AB1" w:rsidP="00716AB1">
            <w:pPr>
              <w:pStyle w:val="a4"/>
              <w:numPr>
                <w:ilvl w:val="0"/>
                <w:numId w:val="1"/>
              </w:numPr>
              <w:tabs>
                <w:tab w:val="left" w:pos="1575"/>
              </w:tabs>
              <w:rPr>
                <w:rFonts w:ascii="Times New Roman" w:hAnsi="Times New Roman" w:cs="Times New Roman"/>
              </w:rPr>
            </w:pPr>
            <w:r w:rsidRPr="00716AB1">
              <w:rPr>
                <w:rFonts w:ascii="Times New Roman" w:hAnsi="Times New Roman" w:cs="Times New Roman"/>
              </w:rPr>
              <w:t xml:space="preserve">Продолжаем работать над </w:t>
            </w:r>
            <w:proofErr w:type="gramStart"/>
            <w:r w:rsidRPr="00716AB1">
              <w:rPr>
                <w:rFonts w:ascii="Times New Roman" w:hAnsi="Times New Roman" w:cs="Times New Roman"/>
              </w:rPr>
              <w:t>индивидуальным проектом</w:t>
            </w:r>
            <w:proofErr w:type="gramEnd"/>
            <w:r w:rsidRPr="00716AB1">
              <w:rPr>
                <w:rFonts w:ascii="Times New Roman" w:hAnsi="Times New Roman" w:cs="Times New Roman"/>
              </w:rPr>
              <w:t>.</w:t>
            </w:r>
          </w:p>
          <w:p w:rsidR="00716AB1" w:rsidRPr="00716AB1" w:rsidRDefault="00716AB1" w:rsidP="00716AB1">
            <w:pPr>
              <w:pStyle w:val="a4"/>
              <w:tabs>
                <w:tab w:val="left" w:pos="1575"/>
              </w:tabs>
              <w:rPr>
                <w:rFonts w:ascii="Times New Roman" w:hAnsi="Times New Roman" w:cs="Times New Roman"/>
              </w:rPr>
            </w:pPr>
          </w:p>
          <w:p w:rsidR="00716AB1" w:rsidRPr="00716AB1" w:rsidRDefault="00716AB1" w:rsidP="00716AB1">
            <w:pPr>
              <w:pStyle w:val="a4"/>
              <w:tabs>
                <w:tab w:val="left" w:pos="1575"/>
              </w:tabs>
              <w:rPr>
                <w:rFonts w:ascii="Times New Roman" w:hAnsi="Times New Roman" w:cs="Times New Roman"/>
              </w:rPr>
            </w:pPr>
            <w:r w:rsidRPr="00716AB1">
              <w:rPr>
                <w:rFonts w:ascii="Times New Roman" w:hAnsi="Times New Roman" w:cs="Times New Roman"/>
              </w:rPr>
              <w:t>Задания отправлять в письменном (электронном) виде.</w:t>
            </w:r>
          </w:p>
          <w:p w:rsidR="00716AB1" w:rsidRPr="00716AB1" w:rsidRDefault="00716AB1" w:rsidP="00716AB1">
            <w:pPr>
              <w:tabs>
                <w:tab w:val="left" w:pos="15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671" w:rsidRPr="00716AB1" w:rsidRDefault="003B4671" w:rsidP="00B677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9" w:type="dxa"/>
          </w:tcPr>
          <w:p w:rsidR="003B4671" w:rsidRDefault="003B4671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СКД</w:t>
            </w:r>
          </w:p>
          <w:p w:rsidR="003B4671" w:rsidRPr="00360BF8" w:rsidRDefault="003B4671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BF8">
              <w:rPr>
                <w:rFonts w:ascii="Times New Roman" w:hAnsi="Times New Roman" w:cs="Times New Roman"/>
                <w:i/>
                <w:sz w:val="24"/>
                <w:szCs w:val="24"/>
              </w:rPr>
              <w:t>Беккер Е.И.</w:t>
            </w:r>
          </w:p>
        </w:tc>
        <w:tc>
          <w:tcPr>
            <w:tcW w:w="3181" w:type="dxa"/>
          </w:tcPr>
          <w:p w:rsidR="0021599B" w:rsidRPr="0021599B" w:rsidRDefault="0021599B" w:rsidP="0021599B">
            <w:pPr>
              <w:ind w:firstLine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599B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Практическое задание по теме</w:t>
            </w:r>
          </w:p>
          <w:p w:rsidR="0021599B" w:rsidRPr="0021599B" w:rsidRDefault="0021599B" w:rsidP="0021599B">
            <w:pPr>
              <w:ind w:firstLine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599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1599B">
              <w:rPr>
                <w:rFonts w:ascii="Times New Roman" w:hAnsi="Times New Roman" w:cs="Times New Roman"/>
                <w:i/>
                <w:sz w:val="16"/>
                <w:szCs w:val="16"/>
              </w:rPr>
              <w:t>Формы организации социально-культурной деятельности членов тру</w:t>
            </w:r>
            <w:r w:rsidRPr="0021599B">
              <w:rPr>
                <w:rFonts w:ascii="Times New Roman" w:hAnsi="Times New Roman" w:cs="Times New Roman"/>
                <w:i/>
                <w:sz w:val="16"/>
                <w:szCs w:val="16"/>
              </w:rPr>
              <w:softHyphen/>
              <w:t>дового коллектива и их семей</w:t>
            </w:r>
            <w:r w:rsidRPr="0021599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1599B" w:rsidRPr="0021599B" w:rsidRDefault="0021599B" w:rsidP="0021599B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599B">
              <w:rPr>
                <w:rFonts w:ascii="Times New Roman" w:hAnsi="Times New Roman" w:cs="Times New Roman"/>
                <w:sz w:val="16"/>
                <w:szCs w:val="16"/>
              </w:rPr>
              <w:t>В журнале «Чем развлечь гостей» или интернет -  ресурсе выбрать корпоративное мероприятие и проанализировать его, используя следующие вопросы:</w:t>
            </w:r>
          </w:p>
          <w:p w:rsidR="0021599B" w:rsidRPr="0021599B" w:rsidRDefault="0021599B" w:rsidP="002159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599B">
              <w:rPr>
                <w:rFonts w:ascii="Times New Roman" w:hAnsi="Times New Roman" w:cs="Times New Roman"/>
                <w:sz w:val="16"/>
                <w:szCs w:val="16"/>
              </w:rPr>
              <w:t>1. Форма и наименование мероприятия.</w:t>
            </w:r>
          </w:p>
          <w:p w:rsidR="0021599B" w:rsidRPr="0021599B" w:rsidRDefault="0021599B" w:rsidP="002159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599B">
              <w:rPr>
                <w:rFonts w:ascii="Times New Roman" w:hAnsi="Times New Roman" w:cs="Times New Roman"/>
                <w:sz w:val="16"/>
                <w:szCs w:val="16"/>
              </w:rPr>
              <w:t>2.Цель и задачи мероприятия.</w:t>
            </w:r>
          </w:p>
          <w:p w:rsidR="0021599B" w:rsidRPr="0021599B" w:rsidRDefault="0021599B" w:rsidP="002159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599B">
              <w:rPr>
                <w:rFonts w:ascii="Times New Roman" w:hAnsi="Times New Roman" w:cs="Times New Roman"/>
                <w:sz w:val="16"/>
                <w:szCs w:val="16"/>
              </w:rPr>
              <w:t>3. Определение круга участников, их роли.</w:t>
            </w:r>
          </w:p>
          <w:p w:rsidR="0021599B" w:rsidRPr="0021599B" w:rsidRDefault="0021599B" w:rsidP="002159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599B">
              <w:rPr>
                <w:rFonts w:ascii="Times New Roman" w:hAnsi="Times New Roman" w:cs="Times New Roman"/>
                <w:sz w:val="16"/>
                <w:szCs w:val="16"/>
              </w:rPr>
              <w:t>4. Анализ программы мероприятия.</w:t>
            </w:r>
          </w:p>
          <w:p w:rsidR="0021599B" w:rsidRPr="0021599B" w:rsidRDefault="0021599B" w:rsidP="002159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2926" w:type="dxa"/>
              <w:tblLayout w:type="fixed"/>
              <w:tblLook w:val="04A0"/>
            </w:tblPr>
            <w:tblGrid>
              <w:gridCol w:w="1650"/>
              <w:gridCol w:w="1276"/>
            </w:tblGrid>
            <w:tr w:rsidR="0021599B" w:rsidRPr="0021599B" w:rsidTr="0021599B">
              <w:tc>
                <w:tcPr>
                  <w:tcW w:w="1650" w:type="dxa"/>
                </w:tcPr>
                <w:p w:rsidR="0021599B" w:rsidRPr="0021599B" w:rsidRDefault="0021599B" w:rsidP="003039F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59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Показатель</w:t>
                  </w:r>
                </w:p>
              </w:tc>
              <w:tc>
                <w:tcPr>
                  <w:tcW w:w="1276" w:type="dxa"/>
                </w:tcPr>
                <w:p w:rsidR="0021599B" w:rsidRPr="0021599B" w:rsidRDefault="0021599B" w:rsidP="003039F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59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«Предусмотрен» или «не предусмотрен»</w:t>
                  </w:r>
                </w:p>
                <w:p w:rsidR="0021599B" w:rsidRPr="0021599B" w:rsidRDefault="0021599B" w:rsidP="003039F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59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Раскрыть подробно если «предусмотрен».</w:t>
                  </w:r>
                </w:p>
              </w:tc>
            </w:tr>
            <w:tr w:rsidR="0021599B" w:rsidRPr="0021599B" w:rsidTr="0021599B">
              <w:tc>
                <w:tcPr>
                  <w:tcW w:w="1650" w:type="dxa"/>
                </w:tcPr>
                <w:p w:rsidR="0021599B" w:rsidRPr="0021599B" w:rsidRDefault="0021599B" w:rsidP="003039FD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599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Оригинальная концепция, сценария и текстов, </w:t>
                  </w:r>
                  <w:proofErr w:type="spellStart"/>
                  <w:r w:rsidRPr="002159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учитывающихспецифику</w:t>
                  </w:r>
                  <w:proofErr w:type="spellEnd"/>
                  <w:r w:rsidRPr="0021599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фирмы и бизнеса</w:t>
                  </w:r>
                </w:p>
              </w:tc>
              <w:tc>
                <w:tcPr>
                  <w:tcW w:w="1276" w:type="dxa"/>
                </w:tcPr>
                <w:p w:rsidR="0021599B" w:rsidRPr="0021599B" w:rsidRDefault="0021599B" w:rsidP="003039F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1599B" w:rsidRPr="0021599B" w:rsidTr="0021599B">
              <w:tc>
                <w:tcPr>
                  <w:tcW w:w="1650" w:type="dxa"/>
                </w:tcPr>
                <w:p w:rsidR="0021599B" w:rsidRPr="0021599B" w:rsidRDefault="0021599B" w:rsidP="003039F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59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Конкурс номинаций</w:t>
                  </w:r>
                </w:p>
              </w:tc>
              <w:tc>
                <w:tcPr>
                  <w:tcW w:w="1276" w:type="dxa"/>
                </w:tcPr>
                <w:p w:rsidR="0021599B" w:rsidRPr="0021599B" w:rsidRDefault="0021599B" w:rsidP="003039F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1599B" w:rsidRPr="0021599B" w:rsidTr="0021599B">
              <w:tc>
                <w:tcPr>
                  <w:tcW w:w="1650" w:type="dxa"/>
                </w:tcPr>
                <w:p w:rsidR="0021599B" w:rsidRPr="0021599B" w:rsidRDefault="0021599B" w:rsidP="003039F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59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Презентация отделов и подразделений</w:t>
                  </w:r>
                </w:p>
              </w:tc>
              <w:tc>
                <w:tcPr>
                  <w:tcW w:w="1276" w:type="dxa"/>
                </w:tcPr>
                <w:p w:rsidR="0021599B" w:rsidRPr="0021599B" w:rsidRDefault="0021599B" w:rsidP="003039F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1599B" w:rsidRPr="0021599B" w:rsidTr="0021599B">
              <w:tc>
                <w:tcPr>
                  <w:tcW w:w="1650" w:type="dxa"/>
                </w:tcPr>
                <w:p w:rsidR="0021599B" w:rsidRPr="0021599B" w:rsidRDefault="0021599B" w:rsidP="003039F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59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Правильный подбор места проведения мероприятия</w:t>
                  </w:r>
                </w:p>
              </w:tc>
              <w:tc>
                <w:tcPr>
                  <w:tcW w:w="1276" w:type="dxa"/>
                </w:tcPr>
                <w:p w:rsidR="0021599B" w:rsidRPr="0021599B" w:rsidRDefault="0021599B" w:rsidP="003039F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1599B" w:rsidRPr="0021599B" w:rsidTr="0021599B">
              <w:tc>
                <w:tcPr>
                  <w:tcW w:w="1650" w:type="dxa"/>
                </w:tcPr>
                <w:p w:rsidR="0021599B" w:rsidRPr="0021599B" w:rsidRDefault="0021599B" w:rsidP="003039FD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59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Разработанная с учетом особенностей организации концепция призов и</w:t>
                  </w:r>
                </w:p>
                <w:p w:rsidR="0021599B" w:rsidRPr="0021599B" w:rsidRDefault="0021599B" w:rsidP="003039F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59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подарков</w:t>
                  </w:r>
                </w:p>
              </w:tc>
              <w:tc>
                <w:tcPr>
                  <w:tcW w:w="1276" w:type="dxa"/>
                </w:tcPr>
                <w:p w:rsidR="0021599B" w:rsidRPr="0021599B" w:rsidRDefault="0021599B" w:rsidP="003039F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1599B" w:rsidRPr="0021599B" w:rsidTr="0021599B">
              <w:tc>
                <w:tcPr>
                  <w:tcW w:w="1650" w:type="dxa"/>
                </w:tcPr>
                <w:p w:rsidR="0021599B" w:rsidRPr="0021599B" w:rsidRDefault="0021599B" w:rsidP="003039F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2159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Подборартистов</w:t>
                  </w:r>
                  <w:proofErr w:type="spellEnd"/>
                  <w:r w:rsidRPr="002159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исполнителей, музыкальных групп</w:t>
                  </w:r>
                </w:p>
              </w:tc>
              <w:tc>
                <w:tcPr>
                  <w:tcW w:w="1276" w:type="dxa"/>
                </w:tcPr>
                <w:p w:rsidR="0021599B" w:rsidRPr="0021599B" w:rsidRDefault="0021599B" w:rsidP="003039F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1599B" w:rsidRPr="0021599B" w:rsidTr="0021599B">
              <w:tc>
                <w:tcPr>
                  <w:tcW w:w="1650" w:type="dxa"/>
                </w:tcPr>
                <w:p w:rsidR="0021599B" w:rsidRPr="0021599B" w:rsidRDefault="0021599B" w:rsidP="003039F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59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Организация банкета или фуршета</w:t>
                  </w:r>
                </w:p>
              </w:tc>
              <w:tc>
                <w:tcPr>
                  <w:tcW w:w="1276" w:type="dxa"/>
                </w:tcPr>
                <w:p w:rsidR="0021599B" w:rsidRPr="0021599B" w:rsidRDefault="0021599B" w:rsidP="003039F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1599B" w:rsidRPr="0021599B" w:rsidTr="0021599B">
              <w:tc>
                <w:tcPr>
                  <w:tcW w:w="1650" w:type="dxa"/>
                </w:tcPr>
                <w:p w:rsidR="0021599B" w:rsidRPr="0021599B" w:rsidRDefault="0021599B" w:rsidP="003039F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59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Организация фейерверка любого уровня сложности;</w:t>
                  </w:r>
                </w:p>
              </w:tc>
              <w:tc>
                <w:tcPr>
                  <w:tcW w:w="1276" w:type="dxa"/>
                </w:tcPr>
                <w:p w:rsidR="0021599B" w:rsidRPr="0021599B" w:rsidRDefault="0021599B" w:rsidP="003039F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1599B" w:rsidRPr="0021599B" w:rsidTr="0021599B">
              <w:tc>
                <w:tcPr>
                  <w:tcW w:w="1650" w:type="dxa"/>
                </w:tcPr>
                <w:p w:rsidR="0021599B" w:rsidRPr="0021599B" w:rsidRDefault="0021599B" w:rsidP="003039F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599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Украшение зала и </w:t>
                  </w:r>
                  <w:r w:rsidRPr="0021599B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сцены</w:t>
                  </w:r>
                </w:p>
              </w:tc>
              <w:tc>
                <w:tcPr>
                  <w:tcW w:w="1276" w:type="dxa"/>
                </w:tcPr>
                <w:p w:rsidR="0021599B" w:rsidRPr="0021599B" w:rsidRDefault="0021599B" w:rsidP="003039F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1599B" w:rsidRPr="0021599B" w:rsidTr="0021599B">
              <w:tc>
                <w:tcPr>
                  <w:tcW w:w="1650" w:type="dxa"/>
                </w:tcPr>
                <w:p w:rsidR="0021599B" w:rsidRPr="0021599B" w:rsidRDefault="0021599B" w:rsidP="003039F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599B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Звуковое и световое обеспечение</w:t>
                  </w:r>
                </w:p>
              </w:tc>
              <w:tc>
                <w:tcPr>
                  <w:tcW w:w="1276" w:type="dxa"/>
                </w:tcPr>
                <w:p w:rsidR="0021599B" w:rsidRPr="0021599B" w:rsidRDefault="0021599B" w:rsidP="003039F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1599B" w:rsidRPr="0021599B" w:rsidTr="0021599B">
              <w:tc>
                <w:tcPr>
                  <w:tcW w:w="1650" w:type="dxa"/>
                </w:tcPr>
                <w:p w:rsidR="0021599B" w:rsidRPr="0021599B" w:rsidRDefault="0021599B" w:rsidP="003039F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2159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Мультимедийная</w:t>
                  </w:r>
                  <w:proofErr w:type="spellEnd"/>
                  <w:r w:rsidRPr="0021599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презентация и поддержка</w:t>
                  </w:r>
                </w:p>
              </w:tc>
              <w:tc>
                <w:tcPr>
                  <w:tcW w:w="1276" w:type="dxa"/>
                </w:tcPr>
                <w:p w:rsidR="0021599B" w:rsidRPr="0021599B" w:rsidRDefault="0021599B" w:rsidP="003039F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1599B" w:rsidRPr="0021599B" w:rsidTr="0021599B">
              <w:tc>
                <w:tcPr>
                  <w:tcW w:w="1650" w:type="dxa"/>
                </w:tcPr>
                <w:p w:rsidR="0021599B" w:rsidRPr="0021599B" w:rsidRDefault="0021599B" w:rsidP="003039F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59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Конкурсы и игры</w:t>
                  </w:r>
                </w:p>
              </w:tc>
              <w:tc>
                <w:tcPr>
                  <w:tcW w:w="1276" w:type="dxa"/>
                </w:tcPr>
                <w:p w:rsidR="0021599B" w:rsidRPr="0021599B" w:rsidRDefault="0021599B" w:rsidP="003039F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1599B" w:rsidRPr="0021599B" w:rsidTr="0021599B">
              <w:tc>
                <w:tcPr>
                  <w:tcW w:w="1650" w:type="dxa"/>
                </w:tcPr>
                <w:p w:rsidR="0021599B" w:rsidRPr="0021599B" w:rsidRDefault="0021599B" w:rsidP="003039F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59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«Телемосты»;</w:t>
                  </w:r>
                </w:p>
              </w:tc>
              <w:tc>
                <w:tcPr>
                  <w:tcW w:w="1276" w:type="dxa"/>
                </w:tcPr>
                <w:p w:rsidR="0021599B" w:rsidRPr="0021599B" w:rsidRDefault="0021599B" w:rsidP="003039F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1599B" w:rsidRPr="0021599B" w:rsidTr="0021599B">
              <w:tc>
                <w:tcPr>
                  <w:tcW w:w="1650" w:type="dxa"/>
                </w:tcPr>
                <w:p w:rsidR="0021599B" w:rsidRPr="0021599B" w:rsidRDefault="0021599B" w:rsidP="003039F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59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Корпоративные фильмы</w:t>
                  </w:r>
                </w:p>
              </w:tc>
              <w:tc>
                <w:tcPr>
                  <w:tcW w:w="1276" w:type="dxa"/>
                </w:tcPr>
                <w:p w:rsidR="0021599B" w:rsidRPr="0021599B" w:rsidRDefault="0021599B" w:rsidP="003039F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3B4671" w:rsidRPr="0021599B" w:rsidRDefault="003B4671" w:rsidP="00B677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4671" w:rsidRDefault="003B4671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 Х Т</w:t>
            </w:r>
          </w:p>
          <w:p w:rsidR="003B4671" w:rsidRPr="00360BF8" w:rsidRDefault="003B4671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Туголукова Е.М.</w:t>
            </w:r>
            <w:r w:rsidRPr="00E613E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E613E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drobena@rambler.ru</w:t>
            </w:r>
          </w:p>
        </w:tc>
        <w:tc>
          <w:tcPr>
            <w:tcW w:w="2551" w:type="dxa"/>
          </w:tcPr>
          <w:p w:rsidR="003B4671" w:rsidRPr="003B4671" w:rsidRDefault="003B4671" w:rsidP="003B4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71">
              <w:rPr>
                <w:rFonts w:ascii="Times New Roman" w:hAnsi="Times New Roman" w:cs="Times New Roman"/>
                <w:sz w:val="24"/>
                <w:szCs w:val="24"/>
              </w:rPr>
              <w:t>Тема 2.3. Нематериальное культурное наследие в формировании патриотических, гражданских качеств личности</w:t>
            </w:r>
            <w:r w:rsidRPr="003B4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КОНСПЕКТ</w:t>
            </w:r>
          </w:p>
          <w:p w:rsidR="003B4671" w:rsidRPr="003B4671" w:rsidRDefault="003B4671" w:rsidP="003B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71">
              <w:rPr>
                <w:rFonts w:ascii="Times New Roman" w:hAnsi="Times New Roman" w:cs="Times New Roman"/>
                <w:sz w:val="24"/>
                <w:szCs w:val="24"/>
              </w:rPr>
              <w:t xml:space="preserve">1. Понятие и сущность патриотического воспитания. Гражданские качества личности. </w:t>
            </w:r>
          </w:p>
          <w:p w:rsidR="003B4671" w:rsidRPr="003B4671" w:rsidRDefault="003B4671" w:rsidP="003B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71">
              <w:rPr>
                <w:rFonts w:ascii="Times New Roman" w:hAnsi="Times New Roman" w:cs="Times New Roman"/>
                <w:sz w:val="24"/>
                <w:szCs w:val="24"/>
              </w:rPr>
              <w:t>2. Патриотическое воспитание средствами НХТ.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B4671" w:rsidRDefault="003B4671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B4671" w:rsidRPr="00360BF8" w:rsidRDefault="003B4671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BF8">
              <w:rPr>
                <w:rFonts w:ascii="Times New Roman" w:hAnsi="Times New Roman" w:cs="Times New Roman"/>
                <w:i/>
                <w:sz w:val="24"/>
                <w:szCs w:val="24"/>
              </w:rPr>
              <w:t>Вавилина М.Н.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B4671" w:rsidRPr="003B4671" w:rsidRDefault="003B4671" w:rsidP="00F11D10">
            <w:pPr>
              <w:rPr>
                <w:rFonts w:ascii="Times New Roman" w:hAnsi="Times New Roman" w:cs="Times New Roman"/>
              </w:rPr>
            </w:pPr>
            <w:r w:rsidRPr="003B4671">
              <w:rPr>
                <w:rFonts w:ascii="Times New Roman" w:hAnsi="Times New Roman" w:cs="Times New Roman"/>
              </w:rPr>
              <w:t xml:space="preserve">Конспект на тему «Ритмическая гимнастика </w:t>
            </w:r>
            <w:proofErr w:type="gramStart"/>
            <w:r w:rsidRPr="003B4671">
              <w:rPr>
                <w:rFonts w:ascii="Times New Roman" w:hAnsi="Times New Roman" w:cs="Times New Roman"/>
              </w:rPr>
              <w:t>в</w:t>
            </w:r>
            <w:proofErr w:type="gramEnd"/>
            <w:r w:rsidRPr="003B4671">
              <w:rPr>
                <w:rFonts w:ascii="Times New Roman" w:hAnsi="Times New Roman" w:cs="Times New Roman"/>
              </w:rPr>
              <w:t xml:space="preserve"> фитнесу. Упражнения для развития гибкости»</w:t>
            </w:r>
          </w:p>
        </w:tc>
      </w:tr>
      <w:tr w:rsidR="003B4671" w:rsidTr="00716AB1">
        <w:tc>
          <w:tcPr>
            <w:tcW w:w="1418" w:type="dxa"/>
          </w:tcPr>
          <w:p w:rsidR="003B4671" w:rsidRDefault="003B4671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  <w:p w:rsidR="003B4671" w:rsidRPr="00360BF8" w:rsidRDefault="003B4671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BF8">
              <w:rPr>
                <w:rFonts w:ascii="Times New Roman" w:hAnsi="Times New Roman" w:cs="Times New Roman"/>
                <w:i/>
                <w:sz w:val="24"/>
                <w:szCs w:val="24"/>
              </w:rPr>
              <w:t>Цывунина Т.А.</w:t>
            </w:r>
            <w:r w:rsidRPr="0010275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26051982@bk.ru</w:t>
            </w:r>
          </w:p>
        </w:tc>
        <w:tc>
          <w:tcPr>
            <w:tcW w:w="2693" w:type="dxa"/>
          </w:tcPr>
          <w:p w:rsidR="003B4671" w:rsidRPr="00E613E7" w:rsidRDefault="003B4671" w:rsidP="00E613E7">
            <w:pPr>
              <w:rPr>
                <w:rFonts w:ascii="Times New Roman" w:hAnsi="Times New Roman" w:cs="Times New Roman"/>
              </w:rPr>
            </w:pPr>
            <w:r w:rsidRPr="00E613E7">
              <w:rPr>
                <w:rFonts w:ascii="Times New Roman" w:hAnsi="Times New Roman" w:cs="Times New Roman"/>
              </w:rPr>
              <w:t>а) Сделать конспект (</w:t>
            </w:r>
            <w:proofErr w:type="gramStart"/>
            <w:r w:rsidRPr="00E613E7">
              <w:rPr>
                <w:rFonts w:ascii="Times New Roman" w:hAnsi="Times New Roman" w:cs="Times New Roman"/>
              </w:rPr>
              <w:t>см</w:t>
            </w:r>
            <w:proofErr w:type="gramEnd"/>
            <w:r w:rsidRPr="00E613E7">
              <w:rPr>
                <w:rFonts w:ascii="Times New Roman" w:hAnsi="Times New Roman" w:cs="Times New Roman"/>
              </w:rPr>
              <w:t>. ниже)</w:t>
            </w:r>
          </w:p>
          <w:p w:rsidR="003B4671" w:rsidRPr="00E613E7" w:rsidRDefault="003B4671" w:rsidP="00E613E7">
            <w:pPr>
              <w:rPr>
                <w:rFonts w:ascii="Times New Roman" w:hAnsi="Times New Roman" w:cs="Times New Roman"/>
              </w:rPr>
            </w:pPr>
            <w:r w:rsidRPr="00E613E7">
              <w:rPr>
                <w:rFonts w:ascii="Times New Roman" w:hAnsi="Times New Roman" w:cs="Times New Roman"/>
                <w:b/>
              </w:rPr>
              <w:t>Сюжетные линии</w:t>
            </w:r>
            <w:r w:rsidRPr="00E613E7">
              <w:rPr>
                <w:rFonts w:ascii="Times New Roman" w:hAnsi="Times New Roman" w:cs="Times New Roman"/>
              </w:rPr>
              <w:t>. В романе «Мастер и Маргарита» можно выделить несколько сюжетных линий:</w:t>
            </w:r>
          </w:p>
          <w:p w:rsidR="003B4671" w:rsidRPr="00E613E7" w:rsidRDefault="003B4671" w:rsidP="00E613E7">
            <w:pPr>
              <w:rPr>
                <w:rFonts w:ascii="Times New Roman" w:hAnsi="Times New Roman" w:cs="Times New Roman"/>
              </w:rPr>
            </w:pPr>
            <w:r w:rsidRPr="00E613E7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E613E7">
              <w:rPr>
                <w:rFonts w:ascii="Times New Roman" w:hAnsi="Times New Roman" w:cs="Times New Roman"/>
              </w:rPr>
              <w:t>философская</w:t>
            </w:r>
            <w:proofErr w:type="gramEnd"/>
            <w:r w:rsidRPr="00E613E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613E7">
              <w:rPr>
                <w:rFonts w:ascii="Times New Roman" w:hAnsi="Times New Roman" w:cs="Times New Roman"/>
              </w:rPr>
              <w:t>Иешуа</w:t>
            </w:r>
            <w:proofErr w:type="spellEnd"/>
            <w:r w:rsidRPr="00E613E7">
              <w:rPr>
                <w:rFonts w:ascii="Times New Roman" w:hAnsi="Times New Roman" w:cs="Times New Roman"/>
              </w:rPr>
              <w:t xml:space="preserve"> и Понтий Пилат</w:t>
            </w:r>
          </w:p>
          <w:p w:rsidR="003B4671" w:rsidRPr="00E613E7" w:rsidRDefault="003B4671" w:rsidP="00E613E7">
            <w:pPr>
              <w:rPr>
                <w:rFonts w:ascii="Times New Roman" w:hAnsi="Times New Roman" w:cs="Times New Roman"/>
              </w:rPr>
            </w:pPr>
            <w:r w:rsidRPr="00E613E7">
              <w:rPr>
                <w:rFonts w:ascii="Times New Roman" w:hAnsi="Times New Roman" w:cs="Times New Roman"/>
              </w:rPr>
              <w:t>-любовная – Мастер и Маргарита</w:t>
            </w:r>
          </w:p>
          <w:p w:rsidR="003B4671" w:rsidRPr="00E613E7" w:rsidRDefault="003B4671" w:rsidP="00E613E7">
            <w:pPr>
              <w:rPr>
                <w:rFonts w:ascii="Times New Roman" w:hAnsi="Times New Roman" w:cs="Times New Roman"/>
              </w:rPr>
            </w:pPr>
            <w:r w:rsidRPr="00E613E7">
              <w:rPr>
                <w:rFonts w:ascii="Times New Roman" w:hAnsi="Times New Roman" w:cs="Times New Roman"/>
              </w:rPr>
              <w:t xml:space="preserve">-мистическая и сатирическая – </w:t>
            </w:r>
            <w:proofErr w:type="spellStart"/>
            <w:r w:rsidRPr="00E613E7">
              <w:rPr>
                <w:rFonts w:ascii="Times New Roman" w:hAnsi="Times New Roman" w:cs="Times New Roman"/>
              </w:rPr>
              <w:t>Воланд</w:t>
            </w:r>
            <w:proofErr w:type="spellEnd"/>
            <w:r w:rsidRPr="00E613E7">
              <w:rPr>
                <w:rFonts w:ascii="Times New Roman" w:hAnsi="Times New Roman" w:cs="Times New Roman"/>
              </w:rPr>
              <w:t>, его свита и москвичи</w:t>
            </w:r>
          </w:p>
          <w:p w:rsidR="003B4671" w:rsidRPr="00E613E7" w:rsidRDefault="003B4671" w:rsidP="00E613E7">
            <w:pPr>
              <w:rPr>
                <w:rFonts w:ascii="Times New Roman" w:hAnsi="Times New Roman" w:cs="Times New Roman"/>
              </w:rPr>
            </w:pPr>
            <w:r w:rsidRPr="00E613E7">
              <w:rPr>
                <w:rFonts w:ascii="Times New Roman" w:hAnsi="Times New Roman" w:cs="Times New Roman"/>
                <w:b/>
              </w:rPr>
              <w:t>Темы романа</w:t>
            </w:r>
            <w:r w:rsidRPr="00E613E7">
              <w:rPr>
                <w:rFonts w:ascii="Times New Roman" w:hAnsi="Times New Roman" w:cs="Times New Roman"/>
              </w:rPr>
              <w:t>.</w:t>
            </w:r>
          </w:p>
          <w:p w:rsidR="003B4671" w:rsidRPr="00E613E7" w:rsidRDefault="003B4671" w:rsidP="00E613E7">
            <w:pPr>
              <w:rPr>
                <w:rFonts w:ascii="Times New Roman" w:hAnsi="Times New Roman" w:cs="Times New Roman"/>
              </w:rPr>
            </w:pPr>
            <w:r w:rsidRPr="00E613E7">
              <w:rPr>
                <w:rFonts w:ascii="Times New Roman" w:hAnsi="Times New Roman" w:cs="Times New Roman"/>
              </w:rPr>
              <w:t>-тема творчества (Литературоведы считают образ Мастера автобиографическим)</w:t>
            </w:r>
          </w:p>
          <w:p w:rsidR="003B4671" w:rsidRPr="00E613E7" w:rsidRDefault="003B4671" w:rsidP="00E613E7">
            <w:pPr>
              <w:rPr>
                <w:rFonts w:ascii="Times New Roman" w:hAnsi="Times New Roman" w:cs="Times New Roman"/>
              </w:rPr>
            </w:pPr>
            <w:r w:rsidRPr="00E613E7">
              <w:rPr>
                <w:rFonts w:ascii="Times New Roman" w:hAnsi="Times New Roman" w:cs="Times New Roman"/>
              </w:rPr>
              <w:t>- тема любви (По мнению автора, всё счастье, дарованное в жизни человеку, исходит от любви)</w:t>
            </w:r>
          </w:p>
          <w:p w:rsidR="003B4671" w:rsidRPr="00E613E7" w:rsidRDefault="003B4671" w:rsidP="00E613E7">
            <w:pPr>
              <w:rPr>
                <w:rFonts w:ascii="Times New Roman" w:hAnsi="Times New Roman" w:cs="Times New Roman"/>
              </w:rPr>
            </w:pPr>
            <w:r w:rsidRPr="00E613E7">
              <w:rPr>
                <w:rFonts w:ascii="Times New Roman" w:hAnsi="Times New Roman" w:cs="Times New Roman"/>
              </w:rPr>
              <w:t>- тема власти (Олицетворением власти является Понтий Пилат; он жесток)</w:t>
            </w:r>
          </w:p>
          <w:p w:rsidR="003B4671" w:rsidRPr="00E613E7" w:rsidRDefault="003B4671" w:rsidP="00E613E7">
            <w:pPr>
              <w:rPr>
                <w:rFonts w:ascii="Times New Roman" w:hAnsi="Times New Roman" w:cs="Times New Roman"/>
              </w:rPr>
            </w:pPr>
            <w:r w:rsidRPr="00E613E7">
              <w:rPr>
                <w:rFonts w:ascii="Times New Roman" w:hAnsi="Times New Roman" w:cs="Times New Roman"/>
              </w:rPr>
              <w:t>- тема добра и зла, возмездия (</w:t>
            </w:r>
            <w:proofErr w:type="spellStart"/>
            <w:r w:rsidRPr="00E613E7">
              <w:rPr>
                <w:rFonts w:ascii="Times New Roman" w:hAnsi="Times New Roman" w:cs="Times New Roman"/>
              </w:rPr>
              <w:t>Воланд</w:t>
            </w:r>
            <w:proofErr w:type="spellEnd"/>
            <w:r w:rsidRPr="00E613E7">
              <w:rPr>
                <w:rFonts w:ascii="Times New Roman" w:hAnsi="Times New Roman" w:cs="Times New Roman"/>
              </w:rPr>
              <w:t xml:space="preserve"> – носитель зла, но совершает добрые поступки)</w:t>
            </w:r>
          </w:p>
          <w:p w:rsidR="003B4671" w:rsidRPr="00E613E7" w:rsidRDefault="003B4671" w:rsidP="00E613E7">
            <w:pPr>
              <w:rPr>
                <w:rFonts w:ascii="Times New Roman" w:hAnsi="Times New Roman" w:cs="Times New Roman"/>
              </w:rPr>
            </w:pPr>
            <w:r w:rsidRPr="00E613E7">
              <w:rPr>
                <w:rFonts w:ascii="Times New Roman" w:hAnsi="Times New Roman" w:cs="Times New Roman"/>
              </w:rPr>
              <w:t xml:space="preserve">-проблема свободы и </w:t>
            </w:r>
            <w:r w:rsidRPr="00E613E7">
              <w:rPr>
                <w:rFonts w:ascii="Times New Roman" w:hAnsi="Times New Roman" w:cs="Times New Roman"/>
              </w:rPr>
              <w:lastRenderedPageBreak/>
              <w:t>ответственности (Мастер ощущает груз ответственности за свое творчество и за свою любовь; Маргарита самоотверженно борется за Мастера и его роман)</w:t>
            </w:r>
          </w:p>
          <w:p w:rsidR="003B4671" w:rsidRPr="00E613E7" w:rsidRDefault="003B4671" w:rsidP="00E613E7">
            <w:pPr>
              <w:rPr>
                <w:rFonts w:ascii="Times New Roman" w:hAnsi="Times New Roman" w:cs="Times New Roman"/>
              </w:rPr>
            </w:pPr>
            <w:r w:rsidRPr="00E613E7">
              <w:rPr>
                <w:rFonts w:ascii="Times New Roman" w:hAnsi="Times New Roman" w:cs="Times New Roman"/>
              </w:rPr>
              <w:t xml:space="preserve">б). Письменно проанализировать сцены бала у </w:t>
            </w:r>
            <w:proofErr w:type="spellStart"/>
            <w:r w:rsidRPr="00E613E7">
              <w:rPr>
                <w:rFonts w:ascii="Times New Roman" w:hAnsi="Times New Roman" w:cs="Times New Roman"/>
              </w:rPr>
              <w:t>Воланда</w:t>
            </w:r>
            <w:proofErr w:type="spellEnd"/>
            <w:r w:rsidRPr="00E613E7">
              <w:rPr>
                <w:rFonts w:ascii="Times New Roman" w:hAnsi="Times New Roman" w:cs="Times New Roman"/>
              </w:rPr>
              <w:t xml:space="preserve"> (глава 23), сцены прощения </w:t>
            </w:r>
            <w:proofErr w:type="spellStart"/>
            <w:r w:rsidRPr="00E613E7">
              <w:rPr>
                <w:rFonts w:ascii="Times New Roman" w:hAnsi="Times New Roman" w:cs="Times New Roman"/>
              </w:rPr>
              <w:t>Фриды</w:t>
            </w:r>
            <w:proofErr w:type="spellEnd"/>
            <w:r w:rsidRPr="00E613E7">
              <w:rPr>
                <w:rFonts w:ascii="Times New Roman" w:hAnsi="Times New Roman" w:cs="Times New Roman"/>
              </w:rPr>
              <w:t xml:space="preserve"> (глава 24)</w:t>
            </w:r>
          </w:p>
          <w:p w:rsidR="003B4671" w:rsidRPr="00E613E7" w:rsidRDefault="003B4671" w:rsidP="00B677C1">
            <w:pPr>
              <w:rPr>
                <w:rFonts w:ascii="Times New Roman" w:hAnsi="Times New Roman" w:cs="Times New Roman"/>
              </w:rPr>
            </w:pPr>
            <w:r w:rsidRPr="00E613E7">
              <w:rPr>
                <w:rFonts w:ascii="Times New Roman" w:hAnsi="Times New Roman" w:cs="Times New Roman"/>
              </w:rPr>
              <w:t>в). Дочитать роман М. Булгакова «Мастер и Маргарита»</w:t>
            </w:r>
          </w:p>
        </w:tc>
        <w:tc>
          <w:tcPr>
            <w:tcW w:w="1639" w:type="dxa"/>
          </w:tcPr>
          <w:p w:rsidR="003B4671" w:rsidRPr="00360BF8" w:rsidRDefault="003B4671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Актерское мастерство</w:t>
            </w:r>
          </w:p>
          <w:p w:rsidR="003B4671" w:rsidRPr="000E30F4" w:rsidRDefault="003B4671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Шарапов Р.Н.</w:t>
            </w:r>
          </w:p>
        </w:tc>
        <w:tc>
          <w:tcPr>
            <w:tcW w:w="3181" w:type="dxa"/>
          </w:tcPr>
          <w:p w:rsidR="003B4671" w:rsidRPr="000045C3" w:rsidRDefault="000045C3" w:rsidP="00B677C1">
            <w:pPr>
              <w:rPr>
                <w:rFonts w:ascii="Times New Roman" w:hAnsi="Times New Roman" w:cs="Times New Roman"/>
              </w:rPr>
            </w:pPr>
            <w:r w:rsidRPr="000045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составить характеристику 3-х на выбор героев пьесы «Хочешь небо?»</w:t>
            </w:r>
          </w:p>
        </w:tc>
        <w:tc>
          <w:tcPr>
            <w:tcW w:w="1276" w:type="dxa"/>
          </w:tcPr>
          <w:p w:rsidR="003B4671" w:rsidRPr="00360BF8" w:rsidRDefault="003B4671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0B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60BF8">
              <w:rPr>
                <w:rFonts w:ascii="Times New Roman" w:hAnsi="Times New Roman" w:cs="Times New Roman"/>
                <w:sz w:val="24"/>
                <w:szCs w:val="24"/>
              </w:rPr>
              <w:t xml:space="preserve"> Э П</w:t>
            </w:r>
          </w:p>
          <w:p w:rsidR="003B4671" w:rsidRPr="00360BF8" w:rsidRDefault="003B4671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BF8">
              <w:rPr>
                <w:rFonts w:ascii="Times New Roman" w:hAnsi="Times New Roman" w:cs="Times New Roman"/>
                <w:i/>
                <w:sz w:val="24"/>
                <w:szCs w:val="24"/>
              </w:rPr>
              <w:t>Шарапов Р.Н.</w:t>
            </w:r>
          </w:p>
        </w:tc>
        <w:tc>
          <w:tcPr>
            <w:tcW w:w="2551" w:type="dxa"/>
          </w:tcPr>
          <w:p w:rsidR="000045C3" w:rsidRPr="000045C3" w:rsidRDefault="000045C3" w:rsidP="000045C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0045C3">
              <w:rPr>
                <w:rFonts w:ascii="Times New Roman" w:eastAsia="Times New Roman" w:hAnsi="Times New Roman" w:cs="Times New Roman"/>
                <w:color w:val="333333"/>
              </w:rPr>
              <w:t xml:space="preserve">составить сравнительную характеристику таких понятий, как </w:t>
            </w:r>
            <w:proofErr w:type="spellStart"/>
            <w:r w:rsidRPr="000045C3">
              <w:rPr>
                <w:rFonts w:ascii="Times New Roman" w:eastAsia="Times New Roman" w:hAnsi="Times New Roman" w:cs="Times New Roman"/>
                <w:color w:val="333333"/>
              </w:rPr>
              <w:t>гэг</w:t>
            </w:r>
            <w:proofErr w:type="spellEnd"/>
            <w:r w:rsidRPr="000045C3">
              <w:rPr>
                <w:rFonts w:ascii="Times New Roman" w:eastAsia="Times New Roman" w:hAnsi="Times New Roman" w:cs="Times New Roman"/>
                <w:color w:val="333333"/>
              </w:rPr>
              <w:t xml:space="preserve"> и реприза: отличие и сходство. За основу взять книгу «Драматургия эстрадного представления» Богданов и Виноградский</w:t>
            </w:r>
          </w:p>
          <w:p w:rsidR="000045C3" w:rsidRPr="000045C3" w:rsidRDefault="000045C3" w:rsidP="000045C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0045C3">
              <w:rPr>
                <w:rFonts w:ascii="Times New Roman" w:eastAsia="Times New Roman" w:hAnsi="Times New Roman" w:cs="Times New Roman"/>
                <w:color w:val="333333"/>
              </w:rPr>
              <w:t>--</w:t>
            </w:r>
          </w:p>
          <w:p w:rsidR="003B4671" w:rsidRPr="000045C3" w:rsidRDefault="003B4671" w:rsidP="00B6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B4671" w:rsidRDefault="003B4671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маркетинга</w:t>
            </w:r>
          </w:p>
          <w:p w:rsidR="003B4671" w:rsidRPr="00360BF8" w:rsidRDefault="003B4671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BF8">
              <w:rPr>
                <w:rFonts w:ascii="Times New Roman" w:hAnsi="Times New Roman" w:cs="Times New Roman"/>
                <w:i/>
                <w:sz w:val="24"/>
                <w:szCs w:val="24"/>
              </w:rPr>
              <w:t>Туголукова Е.М.</w:t>
            </w:r>
            <w:r>
              <w:rPr>
                <w:rFonts w:ascii="Arial" w:hAnsi="Arial" w:cs="Arial"/>
                <w:color w:val="93969B"/>
                <w:sz w:val="16"/>
                <w:szCs w:val="16"/>
                <w:shd w:val="clear" w:color="auto" w:fill="FFFFFF"/>
              </w:rPr>
              <w:t xml:space="preserve"> </w:t>
            </w:r>
            <w:r w:rsidRPr="00E613E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drobena@rambler.ru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B4671" w:rsidRPr="003B4671" w:rsidRDefault="003B4671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71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продвижения культурных услуг на основе использования технологий </w:t>
            </w:r>
            <w:r w:rsidRPr="003B4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gramStart"/>
            <w:r w:rsidRPr="003B467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3B4671">
              <w:rPr>
                <w:rFonts w:ascii="Times New Roman" w:hAnsi="Times New Roman" w:cs="Times New Roman"/>
                <w:sz w:val="24"/>
                <w:szCs w:val="24"/>
              </w:rPr>
              <w:t>аботаем над докладами. Темы докладов отправлены каждому на электронную почту.</w:t>
            </w:r>
          </w:p>
        </w:tc>
      </w:tr>
      <w:tr w:rsidR="003B4671" w:rsidTr="00716AB1">
        <w:tc>
          <w:tcPr>
            <w:tcW w:w="1418" w:type="dxa"/>
          </w:tcPr>
          <w:p w:rsidR="003B4671" w:rsidRDefault="003B4671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  <w:p w:rsidR="003B4671" w:rsidRPr="00360BF8" w:rsidRDefault="003B4671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BF8">
              <w:rPr>
                <w:rFonts w:ascii="Times New Roman" w:hAnsi="Times New Roman" w:cs="Times New Roman"/>
                <w:i/>
                <w:sz w:val="24"/>
                <w:szCs w:val="24"/>
              </w:rPr>
              <w:t>Пинаевская Е.И.</w:t>
            </w:r>
          </w:p>
        </w:tc>
        <w:tc>
          <w:tcPr>
            <w:tcW w:w="2693" w:type="dxa"/>
          </w:tcPr>
          <w:p w:rsidR="003B4671" w:rsidRPr="007D7442" w:rsidRDefault="003B4671" w:rsidP="003B4671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7442">
              <w:rPr>
                <w:rFonts w:ascii="Times New Roman" w:hAnsi="Times New Roman" w:cs="Times New Roman"/>
                <w:sz w:val="24"/>
                <w:szCs w:val="24"/>
              </w:rPr>
              <w:t xml:space="preserve">Тема: Правление Николая </w:t>
            </w:r>
            <w:r w:rsidRPr="007D7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D7442">
              <w:rPr>
                <w:rFonts w:ascii="Times New Roman" w:hAnsi="Times New Roman" w:cs="Times New Roman"/>
                <w:sz w:val="24"/>
                <w:szCs w:val="24"/>
              </w:rPr>
              <w:t>. Характеристика внутренней и внешней политики.</w:t>
            </w:r>
          </w:p>
          <w:p w:rsidR="003B4671" w:rsidRPr="00620697" w:rsidRDefault="003B4671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B4671" w:rsidRPr="00620697" w:rsidRDefault="003B4671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3B4671" w:rsidRPr="00620697" w:rsidRDefault="003B4671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4671" w:rsidRDefault="003B4671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  <w:p w:rsidR="003B4671" w:rsidRPr="00360BF8" w:rsidRDefault="003B4671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BF8">
              <w:rPr>
                <w:rFonts w:ascii="Times New Roman" w:hAnsi="Times New Roman" w:cs="Times New Roman"/>
                <w:i/>
                <w:sz w:val="24"/>
                <w:szCs w:val="24"/>
              </w:rPr>
              <w:t>Цывунина Т.А.</w:t>
            </w:r>
            <w:r w:rsidRPr="0010275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26051982@bk.ru</w:t>
            </w:r>
          </w:p>
        </w:tc>
        <w:tc>
          <w:tcPr>
            <w:tcW w:w="2551" w:type="dxa"/>
          </w:tcPr>
          <w:p w:rsidR="003B4671" w:rsidRPr="00E613E7" w:rsidRDefault="003B4671" w:rsidP="00E613E7">
            <w:pPr>
              <w:rPr>
                <w:rFonts w:ascii="Times New Roman" w:hAnsi="Times New Roman" w:cs="Times New Roman"/>
              </w:rPr>
            </w:pPr>
            <w:r w:rsidRPr="00E613E7">
              <w:rPr>
                <w:rFonts w:ascii="Times New Roman" w:hAnsi="Times New Roman" w:cs="Times New Roman"/>
              </w:rPr>
              <w:t>а). Прочитать первую часть романа «</w:t>
            </w:r>
            <w:proofErr w:type="spellStart"/>
            <w:r w:rsidRPr="00E613E7">
              <w:rPr>
                <w:rFonts w:ascii="Times New Roman" w:hAnsi="Times New Roman" w:cs="Times New Roman"/>
              </w:rPr>
              <w:t>Идиот</w:t>
            </w:r>
            <w:proofErr w:type="spellEnd"/>
            <w:r w:rsidRPr="00E613E7">
              <w:rPr>
                <w:rFonts w:ascii="Times New Roman" w:hAnsi="Times New Roman" w:cs="Times New Roman"/>
              </w:rPr>
              <w:t>» Ф.М. Достоевского</w:t>
            </w:r>
          </w:p>
          <w:p w:rsidR="003B4671" w:rsidRPr="00E613E7" w:rsidRDefault="003B4671" w:rsidP="00E613E7">
            <w:pPr>
              <w:rPr>
                <w:rFonts w:ascii="Times New Roman" w:hAnsi="Times New Roman" w:cs="Times New Roman"/>
              </w:rPr>
            </w:pPr>
            <w:r w:rsidRPr="00E613E7">
              <w:rPr>
                <w:rFonts w:ascii="Times New Roman" w:hAnsi="Times New Roman" w:cs="Times New Roman"/>
              </w:rPr>
              <w:t>б)</w:t>
            </w:r>
            <w:proofErr w:type="gramStart"/>
            <w:r w:rsidRPr="00E613E7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 w:rsidRPr="00E613E7">
              <w:rPr>
                <w:rFonts w:ascii="Times New Roman" w:hAnsi="Times New Roman" w:cs="Times New Roman"/>
              </w:rPr>
              <w:t>Ц</w:t>
            </w:r>
            <w:proofErr w:type="gramEnd"/>
            <w:r w:rsidRPr="00E613E7">
              <w:rPr>
                <w:rFonts w:ascii="Times New Roman" w:hAnsi="Times New Roman" w:cs="Times New Roman"/>
              </w:rPr>
              <w:t xml:space="preserve">итатная характеристика князя Мышкина, Настасьи Филипповны и </w:t>
            </w:r>
            <w:proofErr w:type="spellStart"/>
            <w:r w:rsidRPr="00E613E7">
              <w:rPr>
                <w:rFonts w:ascii="Times New Roman" w:hAnsi="Times New Roman" w:cs="Times New Roman"/>
              </w:rPr>
              <w:t>Парфена</w:t>
            </w:r>
            <w:proofErr w:type="spellEnd"/>
            <w:r w:rsidRPr="00E613E7">
              <w:rPr>
                <w:rFonts w:ascii="Times New Roman" w:hAnsi="Times New Roman" w:cs="Times New Roman"/>
              </w:rPr>
              <w:t xml:space="preserve"> Рогожина.</w:t>
            </w:r>
          </w:p>
          <w:p w:rsidR="003B4671" w:rsidRPr="00E613E7" w:rsidRDefault="003B4671" w:rsidP="00B677C1">
            <w:pPr>
              <w:rPr>
                <w:rFonts w:ascii="Times New Roman" w:hAnsi="Times New Roman" w:cs="Times New Roman"/>
              </w:rPr>
            </w:pPr>
            <w:r w:rsidRPr="00E613E7">
              <w:rPr>
                <w:rFonts w:ascii="Times New Roman" w:hAnsi="Times New Roman" w:cs="Times New Roman"/>
              </w:rPr>
              <w:t>в). Написать, какие события происходят в главе 15 и 16 первой части роман</w:t>
            </w:r>
            <w:proofErr w:type="gramStart"/>
            <w:r w:rsidRPr="00E613E7">
              <w:rPr>
                <w:rFonts w:ascii="Times New Roman" w:hAnsi="Times New Roman" w:cs="Times New Roman"/>
              </w:rPr>
              <w:t>а(</w:t>
            </w:r>
            <w:proofErr w:type="gramEnd"/>
            <w:r w:rsidRPr="00E613E7">
              <w:rPr>
                <w:rFonts w:ascii="Times New Roman" w:hAnsi="Times New Roman" w:cs="Times New Roman"/>
              </w:rPr>
              <w:t>письменный пересказ)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B4671" w:rsidRDefault="003B4671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3B4671" w:rsidRPr="00360BF8" w:rsidRDefault="003B4671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BF8">
              <w:rPr>
                <w:rFonts w:ascii="Times New Roman" w:hAnsi="Times New Roman" w:cs="Times New Roman"/>
                <w:i/>
                <w:sz w:val="24"/>
                <w:szCs w:val="24"/>
              </w:rPr>
              <w:t>Туголукова Е.М.</w:t>
            </w:r>
            <w:r w:rsidRPr="00E613E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E613E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drobena@rambler.ru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B4671" w:rsidRPr="003B4671" w:rsidRDefault="003B4671" w:rsidP="00B677C1">
            <w:pPr>
              <w:rPr>
                <w:rFonts w:ascii="Times New Roman" w:hAnsi="Times New Roman" w:cs="Times New Roman"/>
              </w:rPr>
            </w:pPr>
            <w:r w:rsidRPr="003B4671">
              <w:rPr>
                <w:rFonts w:ascii="Times New Roman" w:hAnsi="Times New Roman" w:cs="Times New Roman"/>
              </w:rPr>
              <w:t>Персональный менеджмент</w:t>
            </w:r>
            <w:proofErr w:type="gramStart"/>
            <w:r w:rsidRPr="003B4671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3B4671">
              <w:rPr>
                <w:rFonts w:ascii="Times New Roman" w:hAnsi="Times New Roman" w:cs="Times New Roman"/>
              </w:rPr>
              <w:t>одготовить презентацию на тему: Организация рабочего пространства в офисе. Факторы эффективных условий работы (10-12 слайдов)</w:t>
            </w:r>
          </w:p>
        </w:tc>
      </w:tr>
      <w:tr w:rsidR="003B4671" w:rsidTr="00716AB1">
        <w:tc>
          <w:tcPr>
            <w:tcW w:w="1418" w:type="dxa"/>
          </w:tcPr>
          <w:p w:rsidR="003B4671" w:rsidRDefault="003B4671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  <w:p w:rsidR="003B4671" w:rsidRPr="00360BF8" w:rsidRDefault="003B4671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BF8">
              <w:rPr>
                <w:rFonts w:ascii="Times New Roman" w:hAnsi="Times New Roman" w:cs="Times New Roman"/>
                <w:i/>
                <w:sz w:val="24"/>
                <w:szCs w:val="24"/>
              </w:rPr>
              <w:t>Анкудинова М.А.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5592">
              <w:rPr>
                <w:rFonts w:ascii="Arial" w:hAnsi="Arial" w:cs="Arial"/>
                <w:b/>
                <w:color w:val="333333"/>
                <w:sz w:val="18"/>
                <w:szCs w:val="18"/>
              </w:rPr>
              <w:t>collcul@mail.ru</w:t>
            </w:r>
          </w:p>
        </w:tc>
        <w:tc>
          <w:tcPr>
            <w:tcW w:w="2693" w:type="dxa"/>
          </w:tcPr>
          <w:p w:rsidR="003B4671" w:rsidRPr="00C45592" w:rsidRDefault="003B4671" w:rsidP="00B6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литература: Тема: Творчество Г.А.Юшкова, вспомнить основные факты биографии, воспоминания его дочери. Прочитать рассказ «</w:t>
            </w:r>
            <w:proofErr w:type="spellStart"/>
            <w:r>
              <w:rPr>
                <w:rFonts w:ascii="Times New Roman" w:hAnsi="Times New Roman" w:cs="Times New Roman"/>
              </w:rPr>
              <w:t>Коно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емо»  (в переводе на русский язык). Во время чтения рассказа выделите основные сюжеты, каждый из которых дал главному герою рассказа некий урок – поучение. </w:t>
            </w:r>
            <w:r>
              <w:rPr>
                <w:rFonts w:ascii="Times New Roman" w:hAnsi="Times New Roman" w:cs="Times New Roman"/>
              </w:rPr>
              <w:lastRenderedPageBreak/>
              <w:t>Выпишите в тетрадь названия сюжета, цитаты из текста, содержащие нравственные уроки, сделайте заключение об актуальности прочитанного вами рассказа для современного поколения.</w:t>
            </w:r>
          </w:p>
        </w:tc>
        <w:tc>
          <w:tcPr>
            <w:tcW w:w="1639" w:type="dxa"/>
          </w:tcPr>
          <w:p w:rsidR="003B4671" w:rsidRPr="00620697" w:rsidRDefault="003B4671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3B4671" w:rsidRPr="00620697" w:rsidRDefault="003B4671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4671" w:rsidRDefault="003B4671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  <w:p w:rsidR="003B4671" w:rsidRPr="00360BF8" w:rsidRDefault="003B4671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BF8">
              <w:rPr>
                <w:rFonts w:ascii="Times New Roman" w:hAnsi="Times New Roman" w:cs="Times New Roman"/>
                <w:i/>
                <w:sz w:val="24"/>
                <w:szCs w:val="24"/>
              </w:rPr>
              <w:t>Туголукова Е.М.</w:t>
            </w:r>
            <w:r w:rsidRPr="00E613E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E613E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drobena@rambler.ru</w:t>
            </w:r>
          </w:p>
        </w:tc>
        <w:tc>
          <w:tcPr>
            <w:tcW w:w="2551" w:type="dxa"/>
          </w:tcPr>
          <w:p w:rsidR="003B4671" w:rsidRPr="003B4671" w:rsidRDefault="003B4671" w:rsidP="003B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71">
              <w:rPr>
                <w:rFonts w:ascii="Times New Roman" w:hAnsi="Times New Roman" w:cs="Times New Roman"/>
                <w:sz w:val="24"/>
                <w:szCs w:val="24"/>
              </w:rPr>
              <w:t>Методика формирования целевых проектов. Проблемы социально-культурной деятельности в России на современном этапе.</w:t>
            </w:r>
          </w:p>
          <w:p w:rsidR="003B4671" w:rsidRPr="003B4671" w:rsidRDefault="003B4671" w:rsidP="003B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71">
              <w:rPr>
                <w:rFonts w:ascii="Times New Roman" w:hAnsi="Times New Roman" w:cs="Times New Roman"/>
                <w:sz w:val="24"/>
                <w:szCs w:val="24"/>
              </w:rPr>
              <w:t>Перечислить по пунктам. Сделать свой Вывод: пути решения данных проблем.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B4671" w:rsidRPr="00620697" w:rsidRDefault="003B4671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B4671" w:rsidRPr="00620697" w:rsidRDefault="003B4671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671" w:rsidTr="00716AB1">
        <w:tc>
          <w:tcPr>
            <w:tcW w:w="1418" w:type="dxa"/>
          </w:tcPr>
          <w:p w:rsidR="003B4671" w:rsidRDefault="003B4671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  <w:p w:rsidR="003B4671" w:rsidRPr="00C63A5E" w:rsidRDefault="003B4671" w:rsidP="003B4671">
            <w:r w:rsidRPr="00360BF8">
              <w:rPr>
                <w:rFonts w:ascii="Times New Roman" w:hAnsi="Times New Roman" w:cs="Times New Roman"/>
                <w:i/>
                <w:sz w:val="24"/>
                <w:szCs w:val="24"/>
              </w:rPr>
              <w:t>Вавилина М.Н.</w:t>
            </w:r>
            <w:r w:rsidRPr="00C63A5E">
              <w:rPr>
                <w:rFonts w:ascii="Arial" w:hAnsi="Arial" w:cs="Arial"/>
                <w:shd w:val="clear" w:color="auto" w:fill="FFFFFF"/>
              </w:rPr>
              <w:t xml:space="preserve"> zveruga40@mail.ru</w:t>
            </w:r>
          </w:p>
          <w:p w:rsidR="003B4671" w:rsidRPr="00360BF8" w:rsidRDefault="003B4671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3B4671" w:rsidRPr="009902DC" w:rsidRDefault="003B4671" w:rsidP="00F11D10">
            <w:pPr>
              <w:rPr>
                <w:rFonts w:ascii="Times New Roman" w:hAnsi="Times New Roman" w:cs="Times New Roman"/>
              </w:rPr>
            </w:pPr>
            <w:r w:rsidRPr="009902DC">
              <w:rPr>
                <w:rFonts w:ascii="Times New Roman" w:hAnsi="Times New Roman" w:cs="Times New Roman"/>
              </w:rPr>
              <w:t xml:space="preserve">Конспект на тему: Техника безопасности при прыжках. </w:t>
            </w:r>
          </w:p>
        </w:tc>
        <w:tc>
          <w:tcPr>
            <w:tcW w:w="1639" w:type="dxa"/>
          </w:tcPr>
          <w:p w:rsidR="003B4671" w:rsidRPr="00620697" w:rsidRDefault="003B4671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3B4671" w:rsidRPr="00620697" w:rsidRDefault="003B4671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4671" w:rsidRPr="009C2D1E" w:rsidRDefault="003B4671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3B4671" w:rsidRPr="00620697" w:rsidRDefault="003B4671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B4671" w:rsidRPr="00620697" w:rsidRDefault="003B4671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B4671" w:rsidRPr="00620697" w:rsidRDefault="003B4671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FEC" w:rsidRPr="00620697" w:rsidRDefault="00CC7FEC" w:rsidP="00CC7F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FD3" w:rsidRDefault="00376FD3"/>
    <w:sectPr w:rsidR="00376FD3" w:rsidSect="00E613E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33F"/>
    <w:multiLevelType w:val="hybridMultilevel"/>
    <w:tmpl w:val="4A7246C6"/>
    <w:lvl w:ilvl="0" w:tplc="A1DACFC4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90335"/>
    <w:multiLevelType w:val="hybridMultilevel"/>
    <w:tmpl w:val="07BA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B46"/>
    <w:multiLevelType w:val="hybridMultilevel"/>
    <w:tmpl w:val="3CB2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D17DF"/>
    <w:multiLevelType w:val="hybridMultilevel"/>
    <w:tmpl w:val="48346F28"/>
    <w:lvl w:ilvl="0" w:tplc="AD481664">
      <w:start w:val="3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E6BC3"/>
    <w:multiLevelType w:val="hybridMultilevel"/>
    <w:tmpl w:val="2B3E3692"/>
    <w:lvl w:ilvl="0" w:tplc="558A12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6DB164AC"/>
    <w:multiLevelType w:val="hybridMultilevel"/>
    <w:tmpl w:val="64BC087C"/>
    <w:lvl w:ilvl="0" w:tplc="621419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7FEC"/>
    <w:rsid w:val="000045C3"/>
    <w:rsid w:val="00022B6E"/>
    <w:rsid w:val="00080CFF"/>
    <w:rsid w:val="0021599B"/>
    <w:rsid w:val="00360BF8"/>
    <w:rsid w:val="00376FD3"/>
    <w:rsid w:val="003B4671"/>
    <w:rsid w:val="00486397"/>
    <w:rsid w:val="00716AB1"/>
    <w:rsid w:val="009E06D3"/>
    <w:rsid w:val="00B233EE"/>
    <w:rsid w:val="00C45592"/>
    <w:rsid w:val="00CC7FEC"/>
    <w:rsid w:val="00D55D8F"/>
    <w:rsid w:val="00E6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6AB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71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11</cp:revision>
  <dcterms:created xsi:type="dcterms:W3CDTF">2020-03-20T10:07:00Z</dcterms:created>
  <dcterms:modified xsi:type="dcterms:W3CDTF">2020-03-23T07:40:00Z</dcterms:modified>
</cp:coreProperties>
</file>